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303" w:right="2245" w:firstLine="0"/>
        <w:jc w:val="center"/>
        <w:rPr>
          <w:b/>
          <w:sz w:val="32"/>
        </w:rPr>
      </w:pPr>
      <w:r>
        <w:rPr>
          <w:b/>
          <w:sz w:val="32"/>
        </w:rPr>
        <w:t>Az osztályfőnöki órák helyi tanterve</w:t>
      </w:r>
    </w:p>
    <w:p>
      <w:pPr>
        <w:pStyle w:val="BodyText"/>
        <w:spacing w:before="271"/>
        <w:ind w:left="216" w:right="231" w:firstLine="707"/>
        <w:jc w:val="right"/>
      </w:pPr>
      <w:r>
        <w:rPr/>
        <w:t>A fejlesztési területek – nevelési célok a teljes iskolai nevelési-oktatási folyamat közös értékeit jelenítik meg, így áthatják e pedagógiai folyamatok egészét. E területek – összhangban a kulcskompetenciákban megjelenő ismeretekkel, képességekkel, attitűdökkel – egyesítik a hagyományos értékeket és a XXI. század elején megjelent új társadalmi igényeket. A Nat-ban megjelenő nevelési  célok  tematizálják  a  felsőbb  évfolyamokon  (5–8.  évfolyam) az osztályfőnöki órák témaköreit, ezáltal érvényesülnek a tartalmi</w:t>
      </w:r>
      <w:r>
        <w:rPr>
          <w:spacing w:val="4"/>
        </w:rPr>
        <w:t> </w:t>
      </w:r>
      <w:r>
        <w:rPr/>
        <w:t>szabályozás</w:t>
      </w:r>
    </w:p>
    <w:p>
      <w:pPr>
        <w:pStyle w:val="BodyText"/>
        <w:ind w:left="216"/>
        <w:jc w:val="both"/>
      </w:pPr>
      <w:r>
        <w:rPr/>
        <w:t>különböző szintjein és valósulnak meg a köznevelés folyamatában:</w:t>
      </w:r>
    </w:p>
    <w:p>
      <w:pPr>
        <w:pStyle w:val="BodyText"/>
        <w:ind w:left="216" w:right="235" w:firstLine="707"/>
        <w:jc w:val="both"/>
      </w:pPr>
      <w:r>
        <w:rPr/>
        <w:t>A </w:t>
      </w:r>
      <w:r>
        <w:rPr>
          <w:b/>
        </w:rPr>
        <w:t>fejlesztési területek, nevelési célok </w:t>
      </w:r>
      <w:r>
        <w:rPr/>
        <w:t>intézményi szintű tudatos követése, valamint a hozzájuk rendelt feladatok végrehajtása és végrehajtatása az intézményi pedagógiai kultúra és a színvonalas pedagógiai munka meghatározó fokmérője, a pedagógiai-szakmai ellenőrzés egyik fontos kritériuma.</w:t>
      </w:r>
    </w:p>
    <w:p>
      <w:pPr>
        <w:pStyle w:val="BodyText"/>
        <w:spacing w:before="6"/>
      </w:pPr>
    </w:p>
    <w:p>
      <w:pPr>
        <w:pStyle w:val="Heading2"/>
      </w:pPr>
      <w:r>
        <w:rPr/>
        <w:t>Az erkölcsi nevelés</w:t>
      </w:r>
    </w:p>
    <w:p>
      <w:pPr>
        <w:pStyle w:val="BodyText"/>
        <w:ind w:left="216" w:right="234"/>
        <w:jc w:val="both"/>
      </w:pPr>
      <w:r>
        <w:rPr/>
        <w:t>A köznevelés alapvető célja a tanulók erkölcsi érzékének fejlesztése, a cselekedeteikért és azok következményeiért viselt felelősségtudatának elmélyítése, igazságérzetük kibontakoztatása, társadalmi beilleszkedésük elősegítése. Az erkölcsi nevelés legyen életszerű: készítsen fel az életben elkerülhetetlen értékkonfliktusokra, segítsen választ találni a tanulók erkölcsi és életvezetési problémáira. Az erkölcsi nevelés lehetőséget nyújt az emberi lét és az embert körülvevő világ lényegi kérdéseinek különböző megközelítésmódokat  felölelő megértésére, megvitatására. Az iskolai közösség élete, tanárainak példamutatása támogatja olyan, a tanulók életében nélkülözhetetlen készségek megalapozását és fejlesztését, mint a kötelességtudat, a mértéktartás, az együttérzés, segítőkészség és a tisztelet. A tanulást elősegítő beállítódások kialakítása – az önfegyelemtől a képzelőtehetségen át intellektuális érdeklődésük felkeltéséig – kihat egész felnőtt életükre, és elősegíti helytállásukat a munka világában</w:t>
      </w:r>
      <w:r>
        <w:rPr>
          <w:spacing w:val="-1"/>
        </w:rPr>
        <w:t> </w:t>
      </w:r>
      <w:r>
        <w:rPr/>
        <w:t>is.</w:t>
      </w:r>
    </w:p>
    <w:p>
      <w:pPr>
        <w:pStyle w:val="BodyText"/>
      </w:pPr>
    </w:p>
    <w:p>
      <w:pPr>
        <w:pStyle w:val="Heading2"/>
        <w:spacing w:before="1"/>
      </w:pPr>
      <w:r>
        <w:rPr/>
        <w:t>Nemzeti öntudat, hazafias nevelés</w:t>
      </w:r>
    </w:p>
    <w:p>
      <w:pPr>
        <w:pStyle w:val="BodyText"/>
        <w:ind w:left="216" w:right="236"/>
        <w:jc w:val="both"/>
      </w:pPr>
      <w:r>
        <w:rPr/>
        <w:t>A tanulók ismerjék meg nemzeti, népi kultúránk értékeit, hagyományait. Tanulmányozzák a jeles magyar történelmi személyiségek, tudósok, feltalálók, művészek, írók, költők, sportolók munkásságát. Sajátítsák el azokat az ismereteket, gyakorolják azokat az egyéni-közösségi tevékenységeket, amelyek az otthon, a lakóhely, a szülőföld, a haza és népei megismeréséhez, megbecsüléséhez vezetnek. Alakuljon ki bennük a közösséghez való tartozás, a hazaszeretet és az a felismerés, hogy szükség esetén Magyarország védelme minden állampolgár kötelessége. Európa a magyarság tágabb hazája, ezért a tanulók, magyarságtudatukat megőrizve, ismerjék meg történelmét, sokszínű kultúráját. Tájékozódjanak az egyetemes emberi civilizáció kiemelkedő eredményeiről, nehézségeiről és az ezeket kezelő nemzetközi együttműködési</w:t>
      </w:r>
      <w:r>
        <w:rPr>
          <w:spacing w:val="-1"/>
        </w:rPr>
        <w:t> </w:t>
      </w:r>
      <w:r>
        <w:rPr/>
        <w:t>formákról.</w:t>
      </w:r>
    </w:p>
    <w:p>
      <w:pPr>
        <w:pStyle w:val="BodyText"/>
        <w:spacing w:before="3"/>
      </w:pPr>
    </w:p>
    <w:p>
      <w:pPr>
        <w:pStyle w:val="Heading2"/>
      </w:pPr>
      <w:r>
        <w:rPr/>
        <w:t>Állampolgárságra, demokráciára nevelés</w:t>
      </w:r>
    </w:p>
    <w:p>
      <w:pPr>
        <w:pStyle w:val="BodyText"/>
        <w:ind w:left="216" w:right="239"/>
        <w:jc w:val="both"/>
      </w:pPr>
      <w:r>
        <w:rPr/>
        <w:t>A demokratikus jogállam működésének alapja az állampolgári részvétel, amely erősíti a nemzeti öntudatot és kohéziót, összhangot teremt az egyéni célok és a közjó között. Ezt a cselekvő állampolgári magatartást a törvénytisztelet, az együttélés szabályainak betartása, az emberi méltóság és az emberi jogok tisztelete, az erőszakmentesség, a méltányosság jellemzi. A közügyekben való részvétel a kreatív, önálló kritikai gondolkodás, az elemzőképesség és a vitakultúra fejlesztését kívánja. A felelősség, az önálló cselekvés, a megbízhatóság, a kölcsönös elfogadás elsajátítását hatékonyan támogatják a tanulók tevékeny részvételére építő tanítás- és tanulásszervezési eljárások.</w:t>
      </w:r>
    </w:p>
    <w:p>
      <w:pPr>
        <w:spacing w:after="0"/>
        <w:jc w:val="both"/>
        <w:sectPr>
          <w:type w:val="continuous"/>
          <w:pgSz w:w="11910" w:h="16840"/>
          <w:pgMar w:top="1320" w:bottom="280" w:left="1200" w:right="1180"/>
        </w:sectPr>
      </w:pPr>
    </w:p>
    <w:p>
      <w:pPr>
        <w:pStyle w:val="Heading2"/>
        <w:spacing w:before="74"/>
      </w:pPr>
      <w:r>
        <w:rPr/>
        <w:t>Az önismeret és a társas kapcsolati kultúra fejlesztése</w:t>
      </w:r>
    </w:p>
    <w:p>
      <w:pPr>
        <w:pStyle w:val="BodyText"/>
        <w:ind w:left="216" w:right="238"/>
        <w:jc w:val="both"/>
      </w:pPr>
      <w:r>
        <w:rPr/>
        <w:t>Az önismeret – mint a személyes tapasztalatok és a megszerzett ismeretek tudatosításán alapuló, fejlődő és fejleszthető képesség – a társas kapcsolati kultúra alapja. Elő kell segíteni a tanuló kedvező adottságainak, szellemi és gyakorlati készségeinek kifejezésre jutását és kiművelését. Hozzá kell segíteni, hogy képessé váljék érzelmei hiteles kifejezésére, empátiára és kölcsönös elfogadásra. Ahhoz, hogy az elsajátított tudást és készségeket énképébe be tudja építeni, a tanítás-tanulás egész folyamatában támogatni kell abban, hogy érezze, alakítani tudja fejlődését, sorsát és életpályáját. A megalapozott önismeret hozzájárul a boldog, egészséges és kulturált egyéni és közösségi élethez, mások megértéséhez és tiszteletéhez, a szeretetteljes emberi kapcsolatok</w:t>
      </w:r>
      <w:r>
        <w:rPr>
          <w:spacing w:val="-1"/>
        </w:rPr>
        <w:t> </w:t>
      </w:r>
      <w:r>
        <w:rPr/>
        <w:t>kialakításához.</w:t>
      </w:r>
    </w:p>
    <w:p>
      <w:pPr>
        <w:pStyle w:val="BodyText"/>
        <w:spacing w:before="3"/>
      </w:pPr>
    </w:p>
    <w:p>
      <w:pPr>
        <w:pStyle w:val="Heading2"/>
      </w:pPr>
      <w:r>
        <w:rPr/>
        <w:t>A családi életre nevelés</w:t>
      </w:r>
    </w:p>
    <w:p>
      <w:pPr>
        <w:pStyle w:val="BodyText"/>
        <w:ind w:left="216" w:right="238"/>
        <w:jc w:val="both"/>
      </w:pPr>
      <w:r>
        <w:rPr/>
        <w:t>A családnak kiemelkedő jelentősége van a gyerekek, fiatalok erkölcsi érzékének, önismeretének, testi és lelki egészségének, közösségi létének alakításában. Ezért társadalmi elvárásként fogalmazódik meg a nevelési-oktatási intézményeknek a gyermekek nevelésében, az erkölcsi normák közvetítésében, a harmonikus családi minták közvetítésében való fokozott részvétele. A szűkebb és tágabb környezet változásai, az értékrendben jelentkező átrendeződések a családok egy részének működésében bekövetkező zavarok szükségessé teszik a családi életre nevelés beemelését a köznevelés területére. A családi életre való felkészítés segítséget nyújt a gyermekeknek és fiataloknak a felelős párkapcsolatok kialakításában, valamint a családi életükben felmerülő konfliktusok kezelésében. Az iskolának foglalkoznia kell a szexuális kultúra kérdéseivel</w:t>
      </w:r>
      <w:r>
        <w:rPr>
          <w:spacing w:val="-4"/>
        </w:rPr>
        <w:t> </w:t>
      </w:r>
      <w:r>
        <w:rPr/>
        <w:t>is.</w:t>
      </w:r>
    </w:p>
    <w:p>
      <w:pPr>
        <w:pStyle w:val="BodyText"/>
        <w:spacing w:before="3"/>
      </w:pPr>
    </w:p>
    <w:p>
      <w:pPr>
        <w:pStyle w:val="Heading2"/>
      </w:pPr>
      <w:r>
        <w:rPr/>
        <w:t>A testi és lelki egészségre nevelés</w:t>
      </w:r>
    </w:p>
    <w:p>
      <w:pPr>
        <w:pStyle w:val="BodyText"/>
        <w:ind w:left="216" w:right="234"/>
        <w:jc w:val="both"/>
      </w:pPr>
      <w:r>
        <w:rPr/>
        <w:t>Az egészséges életmódra nevelés hozzásegít az egészséges testi és lelki állapot örömteli megéléséhez. A pedagógusok készítsék fel a tanulókat arra, hogy legyen igényük a helyes táplálkozásra, a mozgásra, a stresszkezelés módszereinek alkalmazására. Legyenek képesek lelki egyensúlyuk megóvására, gondozására, társas viselkedésük szabályozására, a társas konfliktusok kezelésére. A gyerekek, fiatalok sajátítsák el az egészséges életmód elveit, és – amennyire csak lehet – azok szerint éljenek. Az iskola feladata az is, hogy a családdal együttműködve felkészítse a tanulókat az önállóságra, a betegség-megelőzésre, továbbá a szabályok betartására a közlekedésben, a testi higiénében, a veszélyes körülmények és anyagok felismerésében, a váratlan helyzetek kezelésében. A pedagógusok motiválják és segítsék a tanulókat a káros függőségekhez vezető szokások kialakulásának megelőzésében.</w:t>
      </w:r>
    </w:p>
    <w:p>
      <w:pPr>
        <w:pStyle w:val="BodyText"/>
        <w:spacing w:before="3"/>
      </w:pPr>
    </w:p>
    <w:p>
      <w:pPr>
        <w:pStyle w:val="Heading2"/>
      </w:pPr>
      <w:r>
        <w:rPr/>
        <w:t>Felelősségvállalás másokért, önkéntesség</w:t>
      </w:r>
    </w:p>
    <w:p>
      <w:pPr>
        <w:pStyle w:val="BodyText"/>
        <w:ind w:left="216" w:right="235"/>
        <w:jc w:val="both"/>
      </w:pPr>
      <w:r>
        <w:rPr/>
        <w:t>A Nat ösztönzi a személyiségfejlesztő nevelést-oktatást, melynek része az akadályozott, hátránnyal élő fiatalok képességeinek fejlődéséhez szükséges feladatok meghatározása. Ez akkor lehet eredményes, ha az intézmények pedagógiai programja, a helyi tanterv külön figyelmet szentel minden tanuló képességbeli és társadalmi különbözőségének. A nevelési- oktatási intézmény alakítsa ki a gyerekekben, fiatalokban a beteg, sérült, fogyatékkal élő emberek iránti együttérző és segítő magatartást. Saját élményű tanuláson keresztül fejlessze ki a tanulókban a szociális érzékenységet és számos olyan képességet (együttműködés, problémamegoldás, önkéntes feladatvállalás és -megvalósítás), amelyek gyakorlása elengedhetetlen a tudatos, felelős állampolgári léthez.</w:t>
      </w:r>
    </w:p>
    <w:p>
      <w:pPr>
        <w:pStyle w:val="BodyText"/>
        <w:spacing w:before="3"/>
      </w:pPr>
    </w:p>
    <w:p>
      <w:pPr>
        <w:pStyle w:val="Heading2"/>
      </w:pPr>
      <w:r>
        <w:rPr/>
        <w:t>Fenntarthatóság, környezettudatosság</w:t>
      </w:r>
    </w:p>
    <w:p>
      <w:pPr>
        <w:pStyle w:val="BodyText"/>
        <w:ind w:left="216" w:right="240"/>
        <w:jc w:val="both"/>
      </w:pPr>
      <w:r>
        <w:rPr/>
        <w:t>A felnövekvő nemzedéknek ismernie és becsülnie kell az életformák gazdag változatosságát a természetben és a kultúrában. Meg kell tanulnia, hogy az erőforrásokat tudatosan, takarékosan és felelősségteljesen, megújulási képességükre tekintettel használja. A nevelés célja, hogy a</w:t>
      </w:r>
    </w:p>
    <w:p>
      <w:pPr>
        <w:spacing w:after="0"/>
        <w:jc w:val="both"/>
        <w:sectPr>
          <w:pgSz w:w="11910" w:h="16840"/>
          <w:pgMar w:top="1320" w:bottom="280" w:left="1200" w:right="1180"/>
        </w:sectPr>
      </w:pPr>
    </w:p>
    <w:p>
      <w:pPr>
        <w:pStyle w:val="BodyText"/>
        <w:spacing w:before="69"/>
        <w:ind w:left="216" w:right="239"/>
        <w:jc w:val="both"/>
      </w:pPr>
      <w:r>
        <w:rPr/>
        <w:t>természet szeretetén és a környezet ismeretén alapuló környezetkímélő, értékvédő, a fenntarthatóság mellett elkötelezett magatartás váljék meghatározóvá a tanulók számára. Az intézménynek fel kell készítenie őket a környezettel kapcsolatos állampolgári kötelességek és jogok gyakorlására. Törekedni kell arra, hogy a tanulók ismerjék meg azokat a gazdasági és társadalmi folyamatokat, amelyek változásokat, válságokat idézhetnek elő, továbbá kapcsolódjanak be közvetlen és tágabb környezetük természeti és társadalmi értékeinek, sokszínűségének megőrzésébe, gyarapításába.</w:t>
      </w:r>
    </w:p>
    <w:p>
      <w:pPr>
        <w:pStyle w:val="BodyText"/>
        <w:spacing w:before="5"/>
      </w:pPr>
    </w:p>
    <w:p>
      <w:pPr>
        <w:pStyle w:val="Heading2"/>
        <w:spacing w:before="1"/>
        <w:jc w:val="left"/>
      </w:pPr>
      <w:r>
        <w:rPr/>
        <w:t>Pályaorientáció</w:t>
      </w:r>
    </w:p>
    <w:p>
      <w:pPr>
        <w:pStyle w:val="BodyText"/>
        <w:ind w:left="216" w:right="236"/>
        <w:jc w:val="both"/>
      </w:pPr>
      <w:r>
        <w:rPr/>
        <w:t>Az iskolának – a tanulók életkorához igazodva és a lehetőségekhez képest – átfogó képet kell nyújtania a munka világáról. Ennek érdekében olyan feltételeket, tevékenységeket kell biztosítania, amelyek révén a tanulók kipróbálhatják képességeiket, elmélyülhetnek az érdeklődésüknek megfelelő területeken, és képessé válnak hivatásuk megtalálására, foglalkozásuk és pályájuk kiválasztására és a hozzájuk vezető erőfeszítések megtételére.</w:t>
      </w:r>
    </w:p>
    <w:p>
      <w:pPr>
        <w:pStyle w:val="BodyText"/>
        <w:ind w:left="216"/>
        <w:jc w:val="both"/>
      </w:pPr>
      <w:r>
        <w:rPr/>
        <w:t>Ehhez fejleszteni kell bennük a segítéssel, az együttműködéssel, a vezetéssel és a versengéssel</w:t>
      </w:r>
    </w:p>
    <w:p>
      <w:pPr>
        <w:pStyle w:val="BodyText"/>
        <w:ind w:left="216"/>
        <w:jc w:val="both"/>
      </w:pPr>
      <w:r>
        <w:rPr/>
        <w:t>kapcsolatos magatartásmódokat és azok kezelését.</w:t>
      </w:r>
    </w:p>
    <w:p>
      <w:pPr>
        <w:pStyle w:val="BodyText"/>
        <w:spacing w:before="3"/>
      </w:pPr>
    </w:p>
    <w:p>
      <w:pPr>
        <w:pStyle w:val="Heading2"/>
      </w:pPr>
      <w:r>
        <w:rPr/>
        <w:t>Gazdasági és pénzügyi nevelés</w:t>
      </w:r>
    </w:p>
    <w:p>
      <w:pPr>
        <w:pStyle w:val="BodyText"/>
        <w:ind w:left="216" w:right="236"/>
        <w:jc w:val="both"/>
      </w:pPr>
      <w:r>
        <w:rPr/>
        <w:t>A felnövekvő nemzedéknek hasznosítható ismeretekkel kell rendelkeznie a világgazdaság, a nemzetgazdaság, a vállalkozások és a háztartások életét meghatározó gazdasági-pénzügyi intézményekről és folyamatokról. Cél, hogy a tanulók felismerjék saját felelősségüket az értékteremtő munka, a javakkal való ésszerű gazdálkodás, a pénz világában és a fogyasztás területén. Tudják mérlegelni döntéseik közvetlen és közvetett következményeit és kockázatát. Lássák világosan rövid és hosszú távú céljaik, valamint az erőforrások kapcsolatát, az egyéni és közösségi érdekek összefüggését, egymásrautaltságát.</w:t>
      </w:r>
    </w:p>
    <w:p>
      <w:pPr>
        <w:pStyle w:val="BodyText"/>
        <w:spacing w:before="2"/>
      </w:pPr>
    </w:p>
    <w:p>
      <w:pPr>
        <w:pStyle w:val="Heading2"/>
      </w:pPr>
      <w:r>
        <w:rPr/>
        <w:t>Médiatudatosságra nevelés</w:t>
      </w:r>
    </w:p>
    <w:p>
      <w:pPr>
        <w:pStyle w:val="BodyText"/>
        <w:ind w:left="216" w:right="235"/>
        <w:jc w:val="both"/>
      </w:pPr>
      <w:r>
        <w:rPr/>
        <w:t>A médiatudatosságra nevelés lehetővé teszi, hogy a tanulók a mediatizált, globális nyilvánosságnak felelős résztvevői legyenek; értsék az új és hagyományos médiumok nyelvét. Az értelmező, kritikai és tevékenybeállítódás kialakítása révén felkészít a demokrácia részvételi kultúrájára és a médiumoktól is befolyásolt mindennapi élet értelmes és értékelvű megszervezésére, tudatos alakítására. A médiatudatosságra nevelés során a tanulók megismerkednek a média működésével és hatásmechanizmusaival, a média és a társadalom közötti kölcsönös kapcsolatokkal, a valóságos és a virtuális, a nyilvános és a bizalmas érintkezés megkülönböztetésének módjával, valamint e különbségek és az említett médiajellemzők jogi és etikai jelentőségével.</w:t>
      </w:r>
    </w:p>
    <w:p>
      <w:pPr>
        <w:pStyle w:val="BodyText"/>
        <w:spacing w:before="3"/>
      </w:pPr>
    </w:p>
    <w:p>
      <w:pPr>
        <w:pStyle w:val="Heading2"/>
      </w:pPr>
      <w:r>
        <w:rPr/>
        <w:t>A tanulás tanítása</w:t>
      </w:r>
    </w:p>
    <w:p>
      <w:pPr>
        <w:pStyle w:val="BodyText"/>
        <w:ind w:left="216" w:right="236"/>
        <w:jc w:val="both"/>
      </w:pPr>
      <w:r>
        <w:rPr/>
        <w:t>A tanulás tanítása az iskola alapvető feladata. Minden pedagógus teendője, hogy felkeltse az érdeklődést az iránt, amit tanít, és útbaigazítást adjon a tananyag elsajátításával, szerkezetével, hozzáférésével kapcsolatban. Meg kell tanítania, hogyan alkalmazható a megfigyelés és a tervezett kísérlet módszere; hogyan használhatók a könyvtári és más információforrások; hogyan mozgósíthatók az előzetes ismeretek és tapasztalatok; melyek az egyénre szabott tanulási módszerek; a tanulók csoportban miként működhetnek együtt; hogyan rögzíthetők hívhatók elő pontosan, szó szerint a szövegek, meghatározások, képletek stb. Olyan tudást kell kialakítani, amelyet a tanulók új helyzetekben is képesek alkalmazni a változatok sokoldalú áttekintésével és értékelésével. A tanulás tanításának elengedhetetlen része a tanulás eredményességének, a tanuló testi és szellemi teljesítményeinek lehetőség szerinti növelése és a tudás minőségének</w:t>
      </w:r>
      <w:r>
        <w:rPr>
          <w:spacing w:val="-2"/>
        </w:rPr>
        <w:t> </w:t>
      </w:r>
      <w:r>
        <w:rPr/>
        <w:t>értékelése.</w:t>
      </w:r>
    </w:p>
    <w:p>
      <w:pPr>
        <w:spacing w:after="0"/>
        <w:jc w:val="both"/>
        <w:sectPr>
          <w:pgSz w:w="11910" w:h="16840"/>
          <w:pgMar w:top="1320" w:bottom="28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1"/>
        <w:gridCol w:w="1843"/>
        <w:gridCol w:w="1841"/>
        <w:gridCol w:w="1843"/>
      </w:tblGrid>
      <w:tr>
        <w:trPr>
          <w:trHeight w:val="277" w:hRule="atLeast"/>
        </w:trPr>
        <w:tc>
          <w:tcPr>
            <w:tcW w:w="1843" w:type="dxa"/>
          </w:tcPr>
          <w:p>
            <w:pPr>
              <w:pStyle w:val="TableParagraph"/>
              <w:spacing w:line="258" w:lineRule="exact"/>
              <w:ind w:left="107"/>
              <w:rPr>
                <w:b/>
                <w:sz w:val="24"/>
              </w:rPr>
            </w:pPr>
            <w:r>
              <w:rPr>
                <w:b/>
                <w:color w:val="4F81BD"/>
                <w:sz w:val="24"/>
              </w:rPr>
              <w:t>Évfolyam</w:t>
            </w:r>
          </w:p>
        </w:tc>
        <w:tc>
          <w:tcPr>
            <w:tcW w:w="1841" w:type="dxa"/>
          </w:tcPr>
          <w:p>
            <w:pPr>
              <w:pStyle w:val="TableParagraph"/>
              <w:spacing w:line="258" w:lineRule="exact"/>
              <w:ind w:left="108"/>
              <w:rPr>
                <w:b/>
                <w:sz w:val="24"/>
              </w:rPr>
            </w:pPr>
            <w:r>
              <w:rPr>
                <w:b/>
                <w:color w:val="4F81BD"/>
                <w:sz w:val="24"/>
              </w:rPr>
              <w:t>5. évfolyam</w:t>
            </w:r>
          </w:p>
        </w:tc>
        <w:tc>
          <w:tcPr>
            <w:tcW w:w="1843" w:type="dxa"/>
          </w:tcPr>
          <w:p>
            <w:pPr>
              <w:pStyle w:val="TableParagraph"/>
              <w:spacing w:line="258" w:lineRule="exact"/>
              <w:ind w:left="108"/>
              <w:rPr>
                <w:b/>
                <w:sz w:val="24"/>
              </w:rPr>
            </w:pPr>
            <w:r>
              <w:rPr>
                <w:b/>
                <w:color w:val="4F81BD"/>
                <w:sz w:val="24"/>
              </w:rPr>
              <w:t>6. évfolyam</w:t>
            </w:r>
          </w:p>
        </w:tc>
        <w:tc>
          <w:tcPr>
            <w:tcW w:w="1841" w:type="dxa"/>
          </w:tcPr>
          <w:p>
            <w:pPr>
              <w:pStyle w:val="TableParagraph"/>
              <w:spacing w:line="258" w:lineRule="exact"/>
              <w:ind w:left="108"/>
              <w:rPr>
                <w:b/>
                <w:sz w:val="24"/>
              </w:rPr>
            </w:pPr>
            <w:r>
              <w:rPr>
                <w:b/>
                <w:color w:val="4F81BD"/>
                <w:sz w:val="24"/>
              </w:rPr>
              <w:t>7. évfolyam</w:t>
            </w:r>
          </w:p>
        </w:tc>
        <w:tc>
          <w:tcPr>
            <w:tcW w:w="1843" w:type="dxa"/>
          </w:tcPr>
          <w:p>
            <w:pPr>
              <w:pStyle w:val="TableParagraph"/>
              <w:spacing w:line="258" w:lineRule="exact"/>
              <w:ind w:left="111"/>
              <w:rPr>
                <w:b/>
                <w:sz w:val="24"/>
              </w:rPr>
            </w:pPr>
            <w:r>
              <w:rPr>
                <w:b/>
                <w:color w:val="4F81BD"/>
                <w:sz w:val="24"/>
              </w:rPr>
              <w:t>8. évfolyam</w:t>
            </w:r>
          </w:p>
        </w:tc>
      </w:tr>
      <w:tr>
        <w:trPr>
          <w:trHeight w:val="275" w:hRule="atLeast"/>
        </w:trPr>
        <w:tc>
          <w:tcPr>
            <w:tcW w:w="1843" w:type="dxa"/>
          </w:tcPr>
          <w:p>
            <w:pPr>
              <w:pStyle w:val="TableParagraph"/>
              <w:spacing w:line="256" w:lineRule="exact"/>
              <w:ind w:left="107"/>
              <w:rPr>
                <w:b/>
                <w:sz w:val="24"/>
              </w:rPr>
            </w:pPr>
            <w:r>
              <w:rPr>
                <w:b/>
                <w:color w:val="4F81BD"/>
                <w:sz w:val="24"/>
              </w:rPr>
              <w:t>Heti óraszám</w:t>
            </w:r>
          </w:p>
        </w:tc>
        <w:tc>
          <w:tcPr>
            <w:tcW w:w="1841" w:type="dxa"/>
          </w:tcPr>
          <w:p>
            <w:pPr>
              <w:pStyle w:val="TableParagraph"/>
              <w:spacing w:line="256" w:lineRule="exact"/>
              <w:ind w:left="108"/>
              <w:rPr>
                <w:b/>
                <w:sz w:val="24"/>
              </w:rPr>
            </w:pPr>
            <w:r>
              <w:rPr>
                <w:b/>
                <w:color w:val="4F81BD"/>
                <w:sz w:val="24"/>
              </w:rPr>
              <w:t>1</w:t>
            </w:r>
          </w:p>
        </w:tc>
        <w:tc>
          <w:tcPr>
            <w:tcW w:w="1843" w:type="dxa"/>
          </w:tcPr>
          <w:p>
            <w:pPr>
              <w:pStyle w:val="TableParagraph"/>
              <w:spacing w:line="256" w:lineRule="exact"/>
              <w:ind w:left="108"/>
              <w:rPr>
                <w:b/>
                <w:sz w:val="24"/>
              </w:rPr>
            </w:pPr>
            <w:r>
              <w:rPr>
                <w:b/>
                <w:color w:val="4F81BD"/>
                <w:sz w:val="24"/>
              </w:rPr>
              <w:t>1</w:t>
            </w:r>
          </w:p>
        </w:tc>
        <w:tc>
          <w:tcPr>
            <w:tcW w:w="1841" w:type="dxa"/>
          </w:tcPr>
          <w:p>
            <w:pPr>
              <w:pStyle w:val="TableParagraph"/>
              <w:spacing w:line="256" w:lineRule="exact"/>
              <w:ind w:left="108"/>
              <w:rPr>
                <w:b/>
                <w:sz w:val="24"/>
              </w:rPr>
            </w:pPr>
            <w:r>
              <w:rPr>
                <w:b/>
                <w:color w:val="4F81BD"/>
                <w:sz w:val="24"/>
              </w:rPr>
              <w:t>1</w:t>
            </w:r>
          </w:p>
        </w:tc>
        <w:tc>
          <w:tcPr>
            <w:tcW w:w="1843" w:type="dxa"/>
          </w:tcPr>
          <w:p>
            <w:pPr>
              <w:pStyle w:val="TableParagraph"/>
              <w:spacing w:line="256" w:lineRule="exact"/>
              <w:ind w:left="111"/>
              <w:rPr>
                <w:b/>
                <w:sz w:val="24"/>
              </w:rPr>
            </w:pPr>
            <w:r>
              <w:rPr>
                <w:b/>
                <w:color w:val="4F81BD"/>
                <w:sz w:val="24"/>
              </w:rPr>
              <w:t>1</w:t>
            </w:r>
          </w:p>
        </w:tc>
      </w:tr>
      <w:tr>
        <w:trPr>
          <w:trHeight w:val="275" w:hRule="atLeast"/>
        </w:trPr>
        <w:tc>
          <w:tcPr>
            <w:tcW w:w="1843" w:type="dxa"/>
          </w:tcPr>
          <w:p>
            <w:pPr>
              <w:pStyle w:val="TableParagraph"/>
              <w:spacing w:line="256" w:lineRule="exact"/>
              <w:ind w:left="107"/>
              <w:rPr>
                <w:b/>
                <w:sz w:val="24"/>
              </w:rPr>
            </w:pPr>
            <w:r>
              <w:rPr>
                <w:b/>
                <w:color w:val="4F81BD"/>
                <w:sz w:val="24"/>
              </w:rPr>
              <w:t>Éves óraszám</w:t>
            </w:r>
          </w:p>
        </w:tc>
        <w:tc>
          <w:tcPr>
            <w:tcW w:w="1841" w:type="dxa"/>
          </w:tcPr>
          <w:p>
            <w:pPr>
              <w:pStyle w:val="TableParagraph"/>
              <w:spacing w:line="256" w:lineRule="exact"/>
              <w:ind w:left="108"/>
              <w:rPr>
                <w:b/>
                <w:sz w:val="24"/>
              </w:rPr>
            </w:pPr>
            <w:r>
              <w:rPr>
                <w:b/>
                <w:color w:val="4F81BD"/>
                <w:sz w:val="24"/>
              </w:rPr>
              <w:t>36</w:t>
            </w:r>
          </w:p>
        </w:tc>
        <w:tc>
          <w:tcPr>
            <w:tcW w:w="1843" w:type="dxa"/>
          </w:tcPr>
          <w:p>
            <w:pPr>
              <w:pStyle w:val="TableParagraph"/>
              <w:spacing w:line="256" w:lineRule="exact"/>
              <w:ind w:left="108"/>
              <w:rPr>
                <w:b/>
                <w:sz w:val="24"/>
              </w:rPr>
            </w:pPr>
            <w:r>
              <w:rPr>
                <w:b/>
                <w:color w:val="4F81BD"/>
                <w:sz w:val="24"/>
              </w:rPr>
              <w:t>36</w:t>
            </w:r>
          </w:p>
        </w:tc>
        <w:tc>
          <w:tcPr>
            <w:tcW w:w="1841" w:type="dxa"/>
          </w:tcPr>
          <w:p>
            <w:pPr>
              <w:pStyle w:val="TableParagraph"/>
              <w:spacing w:line="256" w:lineRule="exact"/>
              <w:ind w:left="108"/>
              <w:rPr>
                <w:b/>
                <w:sz w:val="24"/>
              </w:rPr>
            </w:pPr>
            <w:r>
              <w:rPr>
                <w:b/>
                <w:color w:val="4F81BD"/>
                <w:sz w:val="24"/>
              </w:rPr>
              <w:t>36</w:t>
            </w:r>
          </w:p>
        </w:tc>
        <w:tc>
          <w:tcPr>
            <w:tcW w:w="1843" w:type="dxa"/>
          </w:tcPr>
          <w:p>
            <w:pPr>
              <w:pStyle w:val="TableParagraph"/>
              <w:spacing w:line="256" w:lineRule="exact"/>
              <w:ind w:left="111"/>
              <w:rPr>
                <w:b/>
                <w:sz w:val="24"/>
              </w:rPr>
            </w:pPr>
            <w:r>
              <w:rPr>
                <w:b/>
                <w:color w:val="4F81BD"/>
                <w:sz w:val="24"/>
              </w:rPr>
              <w:t>36</w:t>
            </w:r>
          </w:p>
        </w:tc>
      </w:tr>
    </w:tbl>
    <w:p>
      <w:pPr>
        <w:pStyle w:val="BodyText"/>
        <w:rPr>
          <w:sz w:val="20"/>
        </w:rPr>
      </w:pPr>
    </w:p>
    <w:p>
      <w:pPr>
        <w:pStyle w:val="BodyText"/>
        <w:rPr>
          <w:sz w:val="20"/>
        </w:rPr>
      </w:pPr>
    </w:p>
    <w:p>
      <w:pPr>
        <w:pStyle w:val="BodyText"/>
        <w:rPr>
          <w:sz w:val="20"/>
        </w:rPr>
      </w:pPr>
    </w:p>
    <w:p>
      <w:pPr>
        <w:pStyle w:val="BodyText"/>
        <w:spacing w:before="2"/>
        <w:rPr>
          <w:sz w:val="27"/>
        </w:rPr>
      </w:pPr>
    </w:p>
    <w:p>
      <w:pPr>
        <w:pStyle w:val="Heading1"/>
        <w:numPr>
          <w:ilvl w:val="0"/>
          <w:numId w:val="1"/>
        </w:numPr>
        <w:tabs>
          <w:tab w:pos="4234" w:val="left" w:leader="none"/>
        </w:tabs>
        <w:spacing w:line="240" w:lineRule="auto" w:before="96" w:after="0"/>
        <w:ind w:left="4233" w:right="0" w:hanging="362"/>
        <w:jc w:val="left"/>
      </w:pPr>
      <w:r>
        <w:rPr/>
        <w:t>évfolyam</w:t>
      </w:r>
    </w:p>
    <w:p>
      <w:pPr>
        <w:pStyle w:val="BodyText"/>
        <w:rPr>
          <w:b/>
          <w:sz w:val="20"/>
        </w:rPr>
      </w:pPr>
    </w:p>
    <w:p>
      <w:pPr>
        <w:pStyle w:val="BodyText"/>
        <w:spacing w:before="2"/>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7" w:hRule="atLeast"/>
        </w:trPr>
        <w:tc>
          <w:tcPr>
            <w:tcW w:w="3070" w:type="dxa"/>
          </w:tcPr>
          <w:p>
            <w:pPr>
              <w:pStyle w:val="TableParagraph"/>
              <w:spacing w:line="258" w:lineRule="exact"/>
              <w:ind w:left="107"/>
              <w:rPr>
                <w:b/>
                <w:sz w:val="24"/>
              </w:rPr>
            </w:pPr>
            <w:r>
              <w:rPr>
                <w:b/>
                <w:sz w:val="24"/>
              </w:rPr>
              <w:t>Tematikai egység</w:t>
            </w:r>
          </w:p>
        </w:tc>
        <w:tc>
          <w:tcPr>
            <w:tcW w:w="3072" w:type="dxa"/>
          </w:tcPr>
          <w:p>
            <w:pPr>
              <w:pStyle w:val="TableParagraph"/>
              <w:spacing w:line="258" w:lineRule="exact"/>
              <w:ind w:left="110"/>
              <w:rPr>
                <w:b/>
                <w:sz w:val="24"/>
              </w:rPr>
            </w:pPr>
            <w:r>
              <w:rPr>
                <w:b/>
                <w:sz w:val="24"/>
              </w:rPr>
              <w:t>Éves óraszám</w:t>
            </w:r>
          </w:p>
        </w:tc>
        <w:tc>
          <w:tcPr>
            <w:tcW w:w="3070" w:type="dxa"/>
          </w:tcPr>
          <w:p>
            <w:pPr>
              <w:pStyle w:val="TableParagraph"/>
              <w:spacing w:line="258" w:lineRule="exact"/>
              <w:ind w:left="108"/>
              <w:rPr>
                <w:b/>
                <w:sz w:val="24"/>
              </w:rPr>
            </w:pPr>
            <w:r>
              <w:rPr>
                <w:b/>
                <w:sz w:val="24"/>
              </w:rPr>
              <w:t>10% óra</w:t>
            </w:r>
          </w:p>
        </w:tc>
      </w:tr>
      <w:tr>
        <w:trPr>
          <w:trHeight w:val="551" w:hRule="atLeast"/>
        </w:trPr>
        <w:tc>
          <w:tcPr>
            <w:tcW w:w="3070" w:type="dxa"/>
          </w:tcPr>
          <w:p>
            <w:pPr>
              <w:pStyle w:val="TableParagraph"/>
              <w:spacing w:line="273" w:lineRule="exact"/>
              <w:ind w:left="107"/>
              <w:rPr>
                <w:b/>
                <w:sz w:val="24"/>
              </w:rPr>
            </w:pPr>
            <w:r>
              <w:rPr>
                <w:b/>
                <w:sz w:val="24"/>
              </w:rPr>
              <w:t>Változás–szabály–rendszer</w:t>
            </w:r>
          </w:p>
          <w:p>
            <w:pPr>
              <w:pStyle w:val="TableParagraph"/>
              <w:spacing w:line="259" w:lineRule="exact"/>
              <w:ind w:left="107"/>
              <w:rPr>
                <w:b/>
                <w:sz w:val="24"/>
              </w:rPr>
            </w:pPr>
            <w:r>
              <w:rPr>
                <w:b/>
                <w:sz w:val="24"/>
              </w:rPr>
              <w:t>– értékelés – szervezés</w:t>
            </w:r>
          </w:p>
        </w:tc>
        <w:tc>
          <w:tcPr>
            <w:tcW w:w="3072" w:type="dxa"/>
          </w:tcPr>
          <w:p>
            <w:pPr>
              <w:pStyle w:val="TableParagraph"/>
              <w:spacing w:line="273" w:lineRule="exact"/>
              <w:ind w:left="0" w:right="1401"/>
              <w:jc w:val="right"/>
              <w:rPr>
                <w:b/>
                <w:sz w:val="24"/>
              </w:rPr>
            </w:pPr>
            <w:r>
              <w:rPr>
                <w:b/>
                <w:sz w:val="24"/>
              </w:rPr>
              <w:t>10</w:t>
            </w:r>
          </w:p>
        </w:tc>
        <w:tc>
          <w:tcPr>
            <w:tcW w:w="3070" w:type="dxa"/>
          </w:tcPr>
          <w:p>
            <w:pPr>
              <w:pStyle w:val="TableParagraph"/>
              <w:spacing w:line="273" w:lineRule="exact"/>
              <w:ind w:left="0" w:right="1461"/>
              <w:jc w:val="right"/>
              <w:rPr>
                <w:b/>
                <w:sz w:val="24"/>
              </w:rPr>
            </w:pPr>
            <w:r>
              <w:rPr>
                <w:b/>
                <w:sz w:val="24"/>
              </w:rPr>
              <w:t>1</w:t>
            </w:r>
          </w:p>
        </w:tc>
      </w:tr>
      <w:tr>
        <w:trPr>
          <w:trHeight w:val="828" w:hRule="atLeast"/>
        </w:trPr>
        <w:tc>
          <w:tcPr>
            <w:tcW w:w="3070" w:type="dxa"/>
          </w:tcPr>
          <w:p>
            <w:pPr>
              <w:pStyle w:val="TableParagraph"/>
              <w:spacing w:line="276" w:lineRule="exact"/>
              <w:ind w:left="107" w:right="172"/>
              <w:rPr>
                <w:b/>
                <w:sz w:val="24"/>
              </w:rPr>
            </w:pPr>
            <w:r>
              <w:rPr>
                <w:b/>
                <w:sz w:val="24"/>
              </w:rPr>
              <w:t>Ki vagyok én, hol a helyem a közösségben, a családban?</w:t>
            </w:r>
          </w:p>
        </w:tc>
        <w:tc>
          <w:tcPr>
            <w:tcW w:w="3072" w:type="dxa"/>
          </w:tcPr>
          <w:p>
            <w:pPr>
              <w:pStyle w:val="TableParagraph"/>
              <w:spacing w:line="273" w:lineRule="exact"/>
              <w:ind w:left="0" w:right="1461"/>
              <w:jc w:val="right"/>
              <w:rPr>
                <w:b/>
                <w:sz w:val="24"/>
              </w:rPr>
            </w:pPr>
            <w:r>
              <w:rPr>
                <w:b/>
                <w:sz w:val="24"/>
              </w:rPr>
              <w:t>6</w:t>
            </w:r>
          </w:p>
        </w:tc>
        <w:tc>
          <w:tcPr>
            <w:tcW w:w="3070" w:type="dxa"/>
          </w:tcPr>
          <w:p>
            <w:pPr>
              <w:pStyle w:val="TableParagraph"/>
              <w:spacing w:line="273" w:lineRule="exact"/>
              <w:ind w:left="0" w:right="1461"/>
              <w:jc w:val="right"/>
              <w:rPr>
                <w:b/>
                <w:sz w:val="24"/>
              </w:rPr>
            </w:pPr>
            <w:r>
              <w:rPr>
                <w:b/>
                <w:sz w:val="24"/>
              </w:rPr>
              <w:t>1</w:t>
            </w:r>
          </w:p>
        </w:tc>
      </w:tr>
      <w:tr>
        <w:trPr>
          <w:trHeight w:val="551" w:hRule="atLeast"/>
        </w:trPr>
        <w:tc>
          <w:tcPr>
            <w:tcW w:w="3070" w:type="dxa"/>
          </w:tcPr>
          <w:p>
            <w:pPr>
              <w:pStyle w:val="TableParagraph"/>
              <w:spacing w:line="272" w:lineRule="exact"/>
              <w:ind w:left="107"/>
              <w:rPr>
                <w:b/>
                <w:sz w:val="24"/>
              </w:rPr>
            </w:pPr>
            <w:r>
              <w:rPr>
                <w:b/>
                <w:sz w:val="24"/>
              </w:rPr>
              <w:t>Kommunikáció–</w:t>
            </w:r>
          </w:p>
          <w:p>
            <w:pPr>
              <w:pStyle w:val="TableParagraph"/>
              <w:spacing w:line="259" w:lineRule="exact"/>
              <w:ind w:left="107"/>
              <w:rPr>
                <w:b/>
                <w:sz w:val="24"/>
              </w:rPr>
            </w:pPr>
            <w:r>
              <w:rPr>
                <w:b/>
                <w:sz w:val="24"/>
              </w:rPr>
              <w:t>médiatudatosság</w:t>
            </w:r>
          </w:p>
        </w:tc>
        <w:tc>
          <w:tcPr>
            <w:tcW w:w="3072" w:type="dxa"/>
          </w:tcPr>
          <w:p>
            <w:pPr>
              <w:pStyle w:val="TableParagraph"/>
              <w:spacing w:line="272" w:lineRule="exact"/>
              <w:ind w:left="0" w:right="1461"/>
              <w:jc w:val="right"/>
              <w:rPr>
                <w:b/>
                <w:sz w:val="24"/>
              </w:rPr>
            </w:pPr>
            <w:r>
              <w:rPr>
                <w:b/>
                <w:sz w:val="24"/>
              </w:rPr>
              <w:t>4</w:t>
            </w:r>
          </w:p>
        </w:tc>
        <w:tc>
          <w:tcPr>
            <w:tcW w:w="3070" w:type="dxa"/>
          </w:tcPr>
          <w:p>
            <w:pPr>
              <w:pStyle w:val="TableParagraph"/>
              <w:ind w:left="0"/>
              <w:rPr>
                <w:sz w:val="24"/>
              </w:rPr>
            </w:pPr>
          </w:p>
        </w:tc>
      </w:tr>
      <w:tr>
        <w:trPr>
          <w:trHeight w:val="275" w:hRule="atLeast"/>
        </w:trPr>
        <w:tc>
          <w:tcPr>
            <w:tcW w:w="3070" w:type="dxa"/>
          </w:tcPr>
          <w:p>
            <w:pPr>
              <w:pStyle w:val="TableParagraph"/>
              <w:spacing w:line="256" w:lineRule="exact"/>
              <w:ind w:left="107"/>
              <w:rPr>
                <w:b/>
                <w:sz w:val="24"/>
              </w:rPr>
            </w:pPr>
            <w:r>
              <w:rPr>
                <w:b/>
                <w:sz w:val="24"/>
              </w:rPr>
              <w:t>Tanuljuk a tanulást</w:t>
            </w:r>
          </w:p>
        </w:tc>
        <w:tc>
          <w:tcPr>
            <w:tcW w:w="3072" w:type="dxa"/>
          </w:tcPr>
          <w:p>
            <w:pPr>
              <w:pStyle w:val="TableParagraph"/>
              <w:spacing w:line="256" w:lineRule="exact"/>
              <w:ind w:left="0" w:right="1461"/>
              <w:jc w:val="right"/>
              <w:rPr>
                <w:b/>
                <w:sz w:val="24"/>
              </w:rPr>
            </w:pPr>
            <w:r>
              <w:rPr>
                <w:b/>
                <w:sz w:val="24"/>
              </w:rPr>
              <w:t>5</w:t>
            </w:r>
          </w:p>
        </w:tc>
        <w:tc>
          <w:tcPr>
            <w:tcW w:w="3070" w:type="dxa"/>
          </w:tcPr>
          <w:p>
            <w:pPr>
              <w:pStyle w:val="TableParagraph"/>
              <w:ind w:left="0"/>
              <w:rPr>
                <w:sz w:val="20"/>
              </w:rPr>
            </w:pPr>
          </w:p>
        </w:tc>
      </w:tr>
      <w:tr>
        <w:trPr>
          <w:trHeight w:val="551" w:hRule="atLeast"/>
        </w:trPr>
        <w:tc>
          <w:tcPr>
            <w:tcW w:w="3070" w:type="dxa"/>
          </w:tcPr>
          <w:p>
            <w:pPr>
              <w:pStyle w:val="TableParagraph"/>
              <w:spacing w:line="272" w:lineRule="exact"/>
              <w:ind w:left="107"/>
              <w:rPr>
                <w:b/>
                <w:sz w:val="24"/>
              </w:rPr>
            </w:pPr>
            <w:r>
              <w:rPr>
                <w:b/>
                <w:sz w:val="24"/>
              </w:rPr>
              <w:t>Egészséges életmód,</w:t>
            </w:r>
          </w:p>
          <w:p>
            <w:pPr>
              <w:pStyle w:val="TableParagraph"/>
              <w:spacing w:line="259" w:lineRule="exact"/>
              <w:ind w:left="107"/>
              <w:rPr>
                <w:b/>
                <w:sz w:val="24"/>
              </w:rPr>
            </w:pPr>
            <w:r>
              <w:rPr>
                <w:b/>
                <w:sz w:val="24"/>
              </w:rPr>
              <w:t>környezettudatosság</w:t>
            </w:r>
          </w:p>
        </w:tc>
        <w:tc>
          <w:tcPr>
            <w:tcW w:w="3072" w:type="dxa"/>
          </w:tcPr>
          <w:p>
            <w:pPr>
              <w:pStyle w:val="TableParagraph"/>
              <w:spacing w:line="272" w:lineRule="exact"/>
              <w:ind w:left="0" w:right="1461"/>
              <w:jc w:val="right"/>
              <w:rPr>
                <w:b/>
                <w:sz w:val="24"/>
              </w:rPr>
            </w:pPr>
            <w:r>
              <w:rPr>
                <w:b/>
                <w:sz w:val="24"/>
              </w:rPr>
              <w:t>3</w:t>
            </w:r>
          </w:p>
        </w:tc>
        <w:tc>
          <w:tcPr>
            <w:tcW w:w="3070" w:type="dxa"/>
          </w:tcPr>
          <w:p>
            <w:pPr>
              <w:pStyle w:val="TableParagraph"/>
              <w:spacing w:line="272" w:lineRule="exact"/>
              <w:ind w:left="0" w:right="1461"/>
              <w:jc w:val="right"/>
              <w:rPr>
                <w:b/>
                <w:sz w:val="24"/>
              </w:rPr>
            </w:pPr>
            <w:r>
              <w:rPr>
                <w:b/>
                <w:sz w:val="24"/>
              </w:rPr>
              <w:t>1</w:t>
            </w:r>
          </w:p>
        </w:tc>
      </w:tr>
      <w:tr>
        <w:trPr>
          <w:trHeight w:val="277" w:hRule="atLeast"/>
        </w:trPr>
        <w:tc>
          <w:tcPr>
            <w:tcW w:w="3070" w:type="dxa"/>
          </w:tcPr>
          <w:p>
            <w:pPr>
              <w:pStyle w:val="TableParagraph"/>
              <w:spacing w:line="258" w:lineRule="exact"/>
              <w:ind w:left="107"/>
              <w:rPr>
                <w:b/>
                <w:sz w:val="24"/>
              </w:rPr>
            </w:pPr>
            <w:r>
              <w:rPr>
                <w:b/>
                <w:sz w:val="24"/>
              </w:rPr>
              <w:t>Mi a pályánk?</w:t>
            </w:r>
          </w:p>
        </w:tc>
        <w:tc>
          <w:tcPr>
            <w:tcW w:w="3072" w:type="dxa"/>
          </w:tcPr>
          <w:p>
            <w:pPr>
              <w:pStyle w:val="TableParagraph"/>
              <w:spacing w:line="258" w:lineRule="exact"/>
              <w:ind w:left="0" w:right="1461"/>
              <w:jc w:val="right"/>
              <w:rPr>
                <w:b/>
                <w:sz w:val="24"/>
              </w:rPr>
            </w:pPr>
            <w:r>
              <w:rPr>
                <w:b/>
                <w:sz w:val="24"/>
              </w:rPr>
              <w:t>2</w:t>
            </w:r>
          </w:p>
        </w:tc>
        <w:tc>
          <w:tcPr>
            <w:tcW w:w="3070" w:type="dxa"/>
          </w:tcPr>
          <w:p>
            <w:pPr>
              <w:pStyle w:val="TableParagraph"/>
              <w:spacing w:line="258"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Gazdasági életre nevelés</w:t>
            </w:r>
          </w:p>
        </w:tc>
        <w:tc>
          <w:tcPr>
            <w:tcW w:w="3072" w:type="dxa"/>
          </w:tcPr>
          <w:p>
            <w:pPr>
              <w:pStyle w:val="TableParagraph"/>
              <w:spacing w:line="256" w:lineRule="exact"/>
              <w:ind w:left="0" w:right="1461"/>
              <w:jc w:val="right"/>
              <w:rPr>
                <w:b/>
                <w:sz w:val="24"/>
              </w:rPr>
            </w:pPr>
            <w:r>
              <w:rPr>
                <w:b/>
                <w:sz w:val="24"/>
              </w:rPr>
              <w:t>2</w:t>
            </w:r>
          </w:p>
        </w:tc>
        <w:tc>
          <w:tcPr>
            <w:tcW w:w="3070" w:type="dxa"/>
          </w:tcPr>
          <w:p>
            <w:pPr>
              <w:pStyle w:val="TableParagraph"/>
              <w:ind w:left="0"/>
              <w:rPr>
                <w:sz w:val="20"/>
              </w:rPr>
            </w:pPr>
          </w:p>
        </w:tc>
      </w:tr>
      <w:tr>
        <w:trPr>
          <w:trHeight w:val="275" w:hRule="atLeast"/>
        </w:trPr>
        <w:tc>
          <w:tcPr>
            <w:tcW w:w="3070" w:type="dxa"/>
          </w:tcPr>
          <w:p>
            <w:pPr>
              <w:pStyle w:val="TableParagraph"/>
              <w:spacing w:line="256" w:lineRule="exact"/>
              <w:ind w:left="107"/>
              <w:rPr>
                <w:b/>
                <w:sz w:val="24"/>
              </w:rPr>
            </w:pPr>
            <w:r>
              <w:rPr>
                <w:b/>
                <w:sz w:val="24"/>
              </w:rPr>
              <w:t>Összes óraszám</w:t>
            </w:r>
          </w:p>
        </w:tc>
        <w:tc>
          <w:tcPr>
            <w:tcW w:w="3072" w:type="dxa"/>
          </w:tcPr>
          <w:p>
            <w:pPr>
              <w:pStyle w:val="TableParagraph"/>
              <w:spacing w:line="256" w:lineRule="exact"/>
              <w:ind w:left="0" w:right="1401"/>
              <w:jc w:val="right"/>
              <w:rPr>
                <w:b/>
                <w:sz w:val="24"/>
              </w:rPr>
            </w:pPr>
            <w:r>
              <w:rPr>
                <w:b/>
                <w:sz w:val="24"/>
              </w:rPr>
              <w:t>32</w:t>
            </w:r>
          </w:p>
        </w:tc>
        <w:tc>
          <w:tcPr>
            <w:tcW w:w="3070" w:type="dxa"/>
          </w:tcPr>
          <w:p>
            <w:pPr>
              <w:pStyle w:val="TableParagraph"/>
              <w:spacing w:line="256" w:lineRule="exact"/>
              <w:ind w:left="0" w:right="1461"/>
              <w:jc w:val="right"/>
              <w:rPr>
                <w:b/>
                <w:sz w:val="24"/>
              </w:rPr>
            </w:pPr>
            <w:r>
              <w:rPr>
                <w:b/>
                <w:sz w:val="24"/>
              </w:rPr>
              <w:t>4</w:t>
            </w:r>
          </w:p>
        </w:tc>
      </w:tr>
      <w:tr>
        <w:trPr>
          <w:trHeight w:val="275" w:hRule="atLeast"/>
        </w:trPr>
        <w:tc>
          <w:tcPr>
            <w:tcW w:w="3070" w:type="dxa"/>
          </w:tcPr>
          <w:p>
            <w:pPr>
              <w:pStyle w:val="TableParagraph"/>
              <w:spacing w:line="256" w:lineRule="exact"/>
              <w:ind w:left="107"/>
              <w:rPr>
                <w:b/>
                <w:sz w:val="24"/>
              </w:rPr>
            </w:pPr>
            <w:r>
              <w:rPr>
                <w:b/>
                <w:sz w:val="24"/>
              </w:rPr>
              <w:t>Éves összes óraszám</w:t>
            </w:r>
          </w:p>
        </w:tc>
        <w:tc>
          <w:tcPr>
            <w:tcW w:w="6142" w:type="dxa"/>
            <w:gridSpan w:val="2"/>
          </w:tcPr>
          <w:p>
            <w:pPr>
              <w:pStyle w:val="TableParagraph"/>
              <w:spacing w:line="256" w:lineRule="exact"/>
              <w:ind w:left="2932" w:right="2920"/>
              <w:jc w:val="center"/>
              <w:rPr>
                <w:b/>
                <w:sz w:val="24"/>
              </w:rPr>
            </w:pPr>
            <w:r>
              <w:rPr>
                <w:b/>
                <w:sz w:val="24"/>
              </w:rPr>
              <w:t>36</w:t>
            </w:r>
          </w:p>
        </w:tc>
      </w:tr>
    </w:tbl>
    <w:p>
      <w:pPr>
        <w:spacing w:after="0" w:line="256" w:lineRule="exact"/>
        <w:jc w:val="center"/>
        <w:rPr>
          <w:sz w:val="24"/>
        </w:rPr>
        <w:sectPr>
          <w:pgSz w:w="11910" w:h="16840"/>
          <w:pgMar w:top="140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300"/>
      </w:tblGrid>
      <w:tr>
        <w:trPr>
          <w:trHeight w:val="551" w:hRule="atLeast"/>
        </w:trPr>
        <w:tc>
          <w:tcPr>
            <w:tcW w:w="2147" w:type="dxa"/>
            <w:gridSpan w:val="2"/>
          </w:tcPr>
          <w:p>
            <w:pPr>
              <w:pStyle w:val="TableParagraph"/>
              <w:tabs>
                <w:tab w:pos="1340" w:val="left" w:leader="none"/>
              </w:tabs>
              <w:spacing w:line="276" w:lineRule="exact"/>
              <w:ind w:right="61"/>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Változás – szabály – rendszer – értékelés – szervezés</w:t>
            </w:r>
          </w:p>
        </w:tc>
        <w:tc>
          <w:tcPr>
            <w:tcW w:w="1300" w:type="dxa"/>
          </w:tcPr>
          <w:p>
            <w:pPr>
              <w:pStyle w:val="TableParagraph"/>
              <w:spacing w:line="276" w:lineRule="exact"/>
              <w:ind w:left="67" w:right="256"/>
              <w:rPr>
                <w:b/>
                <w:sz w:val="24"/>
              </w:rPr>
            </w:pPr>
            <w:r>
              <w:rPr>
                <w:b/>
                <w:sz w:val="24"/>
              </w:rPr>
              <w:t>Órakeret 10 óra</w:t>
            </w:r>
          </w:p>
        </w:tc>
      </w:tr>
      <w:tr>
        <w:trPr>
          <w:trHeight w:val="827" w:hRule="atLeast"/>
        </w:trPr>
        <w:tc>
          <w:tcPr>
            <w:tcW w:w="2147" w:type="dxa"/>
            <w:gridSpan w:val="2"/>
          </w:tcPr>
          <w:p>
            <w:pPr>
              <w:pStyle w:val="TableParagraph"/>
              <w:spacing w:before="7"/>
              <w:ind w:left="0"/>
              <w:rPr>
                <w:b/>
                <w:sz w:val="23"/>
              </w:rPr>
            </w:pPr>
          </w:p>
          <w:p>
            <w:pPr>
              <w:pStyle w:val="TableParagraph"/>
              <w:rPr>
                <w:b/>
                <w:sz w:val="24"/>
              </w:rPr>
            </w:pPr>
            <w:r>
              <w:rPr>
                <w:b/>
                <w:sz w:val="24"/>
              </w:rPr>
              <w:t>Előzetes tudás</w:t>
            </w:r>
          </w:p>
        </w:tc>
        <w:tc>
          <w:tcPr>
            <w:tcW w:w="7108" w:type="dxa"/>
            <w:gridSpan w:val="3"/>
          </w:tcPr>
          <w:p>
            <w:pPr>
              <w:pStyle w:val="TableParagraph"/>
              <w:tabs>
                <w:tab w:pos="631" w:val="left" w:leader="none"/>
                <w:tab w:pos="1488" w:val="left" w:leader="none"/>
                <w:tab w:pos="3752" w:val="left" w:leader="none"/>
                <w:tab w:pos="4908" w:val="left" w:leader="none"/>
                <w:tab w:pos="5841" w:val="left" w:leader="none"/>
              </w:tabs>
              <w:spacing w:line="267" w:lineRule="exact"/>
              <w:ind w:left="68"/>
              <w:rPr>
                <w:sz w:val="24"/>
              </w:rPr>
            </w:pPr>
            <w:r>
              <w:rPr>
                <w:sz w:val="24"/>
              </w:rPr>
              <w:t>Az</w:t>
              <w:tab/>
              <w:t>iskola</w:t>
              <w:tab/>
              <w:t>szabályrendszerének</w:t>
              <w:tab/>
              <w:t>ismerete.</w:t>
              <w:tab/>
              <w:t>Iskolai</w:t>
              <w:tab/>
              <w:t>ünnepélyek,</w:t>
            </w:r>
          </w:p>
          <w:p>
            <w:pPr>
              <w:pStyle w:val="TableParagraph"/>
              <w:tabs>
                <w:tab w:pos="1636" w:val="left" w:leader="none"/>
                <w:tab w:pos="2723" w:val="left" w:leader="none"/>
                <w:tab w:pos="3879" w:val="left" w:leader="none"/>
                <w:tab w:pos="4505" w:val="left" w:leader="none"/>
                <w:tab w:pos="6252" w:val="left" w:leader="none"/>
              </w:tabs>
              <w:ind w:left="68"/>
              <w:rPr>
                <w:sz w:val="24"/>
              </w:rPr>
            </w:pPr>
            <w:r>
              <w:rPr>
                <w:sz w:val="24"/>
              </w:rPr>
              <w:t>hagyományok</w:t>
              <w:tab/>
              <w:t>ismerete.</w:t>
              <w:tab/>
              <w:t>Társakkal</w:t>
              <w:tab/>
              <w:t>való</w:t>
              <w:tab/>
              <w:t>együttműködés:</w:t>
              <w:tab/>
              <w:t>Hogyan</w:t>
            </w:r>
          </w:p>
          <w:p>
            <w:pPr>
              <w:pStyle w:val="TableParagraph"/>
              <w:spacing w:line="264" w:lineRule="exact"/>
              <w:ind w:left="68"/>
              <w:rPr>
                <w:sz w:val="24"/>
              </w:rPr>
            </w:pPr>
            <w:r>
              <w:rPr>
                <w:sz w:val="24"/>
              </w:rPr>
              <w:t>dolgozunk páros munkában és csoportmunkában?</w:t>
            </w:r>
          </w:p>
        </w:tc>
      </w:tr>
      <w:tr>
        <w:trPr>
          <w:trHeight w:val="1379" w:hRule="atLeast"/>
        </w:trPr>
        <w:tc>
          <w:tcPr>
            <w:tcW w:w="2147" w:type="dxa"/>
            <w:gridSpan w:val="2"/>
          </w:tcPr>
          <w:p>
            <w:pPr>
              <w:pStyle w:val="TableParagraph"/>
              <w:spacing w:before="8"/>
              <w:ind w:left="0"/>
              <w:rPr>
                <w:b/>
                <w:sz w:val="23"/>
              </w:rPr>
            </w:pPr>
          </w:p>
          <w:p>
            <w:pPr>
              <w:pStyle w:val="TableParagraph"/>
              <w:ind w:right="62"/>
              <w:rPr>
                <w:b/>
                <w:sz w:val="24"/>
              </w:rPr>
            </w:pPr>
            <w:r>
              <w:rPr>
                <w:b/>
                <w:sz w:val="24"/>
              </w:rPr>
              <w:t>A tematikai egység nevelési-fejlesztési céljai</w:t>
            </w:r>
          </w:p>
        </w:tc>
        <w:tc>
          <w:tcPr>
            <w:tcW w:w="7108" w:type="dxa"/>
            <w:gridSpan w:val="3"/>
          </w:tcPr>
          <w:p>
            <w:pPr>
              <w:pStyle w:val="TableParagraph"/>
              <w:ind w:left="68" w:right="84"/>
              <w:jc w:val="both"/>
              <w:rPr>
                <w:sz w:val="24"/>
              </w:rPr>
            </w:pPr>
            <w:r>
              <w:rPr>
                <w:sz w:val="24"/>
              </w:rPr>
              <w:t>Az értékelés, önértékelés fejlesztése. A szabálykövetés fontosságának felismertetése. A hagyományok tisztelete és továbbvitele igényének kialakítása. Az osztály, mint közösség kommunikációs és együttműködési képességének fejlesztése.</w:t>
            </w:r>
          </w:p>
        </w:tc>
      </w:tr>
      <w:tr>
        <w:trPr>
          <w:trHeight w:val="277" w:hRule="atLeast"/>
        </w:trPr>
        <w:tc>
          <w:tcPr>
            <w:tcW w:w="6843" w:type="dxa"/>
            <w:gridSpan w:val="3"/>
          </w:tcPr>
          <w:p>
            <w:pPr>
              <w:pStyle w:val="TableParagraph"/>
              <w:spacing w:line="258" w:lineRule="exact"/>
              <w:rPr>
                <w:b/>
                <w:sz w:val="24"/>
              </w:rPr>
            </w:pPr>
            <w:r>
              <w:rPr>
                <w:b/>
                <w:sz w:val="24"/>
              </w:rPr>
              <w:t>Ismeretek/fejlesztési követelmények</w:t>
            </w:r>
          </w:p>
        </w:tc>
        <w:tc>
          <w:tcPr>
            <w:tcW w:w="2412" w:type="dxa"/>
            <w:gridSpan w:val="2"/>
          </w:tcPr>
          <w:p>
            <w:pPr>
              <w:pStyle w:val="TableParagraph"/>
              <w:spacing w:line="258" w:lineRule="exact"/>
              <w:ind w:left="70"/>
              <w:rPr>
                <w:b/>
                <w:sz w:val="24"/>
              </w:rPr>
            </w:pPr>
            <w:r>
              <w:rPr>
                <w:b/>
                <w:sz w:val="24"/>
              </w:rPr>
              <w:t>Kapcsolódási pontok</w:t>
            </w:r>
          </w:p>
        </w:tc>
      </w:tr>
      <w:tr>
        <w:trPr>
          <w:trHeight w:val="687" w:hRule="atLeast"/>
        </w:trPr>
        <w:tc>
          <w:tcPr>
            <w:tcW w:w="6843" w:type="dxa"/>
            <w:gridSpan w:val="3"/>
            <w:tcBorders>
              <w:bottom w:val="nil"/>
            </w:tcBorders>
          </w:tcPr>
          <w:p>
            <w:pPr>
              <w:pStyle w:val="TableParagraph"/>
              <w:ind w:right="266"/>
              <w:rPr>
                <w:sz w:val="24"/>
              </w:rPr>
            </w:pPr>
            <w:r>
              <w:rPr>
                <w:sz w:val="24"/>
              </w:rPr>
              <w:t>Év eleji és évközi adminisztrációs feladatok (tankönyv-, taneszköz- problémák)</w:t>
            </w:r>
          </w:p>
        </w:tc>
        <w:tc>
          <w:tcPr>
            <w:tcW w:w="2412" w:type="dxa"/>
            <w:gridSpan w:val="2"/>
            <w:tcBorders>
              <w:bottom w:val="nil"/>
            </w:tcBorders>
          </w:tcPr>
          <w:p>
            <w:pPr>
              <w:pStyle w:val="TableParagraph"/>
              <w:ind w:left="0"/>
              <w:rPr>
                <w:sz w:val="24"/>
              </w:rPr>
            </w:pPr>
          </w:p>
        </w:tc>
      </w:tr>
      <w:tr>
        <w:trPr>
          <w:trHeight w:val="3174" w:hRule="atLeast"/>
        </w:trPr>
        <w:tc>
          <w:tcPr>
            <w:tcW w:w="6843" w:type="dxa"/>
            <w:gridSpan w:val="3"/>
            <w:tcBorders>
              <w:top w:val="nil"/>
              <w:bottom w:val="nil"/>
            </w:tcBorders>
          </w:tcPr>
          <w:p>
            <w:pPr>
              <w:pStyle w:val="TableParagraph"/>
              <w:spacing w:before="132"/>
              <w:rPr>
                <w:sz w:val="24"/>
              </w:rPr>
            </w:pPr>
            <w:r>
              <w:rPr>
                <w:sz w:val="24"/>
              </w:rPr>
              <w:t>Alsó felső tagozat átmenetének kezelése</w:t>
            </w:r>
          </w:p>
          <w:p>
            <w:pPr>
              <w:pStyle w:val="TableParagraph"/>
              <w:rPr>
                <w:sz w:val="24"/>
              </w:rPr>
            </w:pPr>
            <w:r>
              <w:rPr>
                <w:sz w:val="24"/>
              </w:rPr>
              <w:t>A tanórák optimális tanulási környezetének kialakítása.</w:t>
            </w:r>
          </w:p>
          <w:p>
            <w:pPr>
              <w:pStyle w:val="TableParagraph"/>
              <w:rPr>
                <w:sz w:val="24"/>
              </w:rPr>
            </w:pPr>
            <w:r>
              <w:rPr>
                <w:sz w:val="24"/>
              </w:rPr>
              <w:t>Az egyes tantárgyak sajátságos jellegének, egymástól eltérő tanulási</w:t>
            </w:r>
          </w:p>
          <w:p>
            <w:pPr>
              <w:pStyle w:val="TableParagraph"/>
              <w:rPr>
                <w:sz w:val="24"/>
              </w:rPr>
            </w:pPr>
            <w:r>
              <w:rPr>
                <w:sz w:val="24"/>
              </w:rPr>
              <w:t>módjainak elemzése.</w:t>
            </w:r>
          </w:p>
          <w:p>
            <w:pPr>
              <w:pStyle w:val="TableParagraph"/>
              <w:spacing w:before="1"/>
              <w:ind w:right="59"/>
              <w:jc w:val="both"/>
              <w:rPr>
                <w:sz w:val="24"/>
              </w:rPr>
            </w:pPr>
            <w:r>
              <w:rPr>
                <w:sz w:val="24"/>
              </w:rPr>
              <w:t>Napirend fontossága, annak kialakítása. Az egyes osztályban szükséges felelősök megválasztása. Együttműködési képesség fejlesztése. Az osztálydemokrácia alapjainak megteremtése. Azaz a cselekvő állampolgári magatartás alakítása, a közügyekben való részvétel. A felelősség, az önálló cselekvés, a megbízhatóság, a kölcsönös elfogadás elsajátításának támogatása</w:t>
            </w:r>
          </w:p>
        </w:tc>
        <w:tc>
          <w:tcPr>
            <w:tcW w:w="2412" w:type="dxa"/>
            <w:gridSpan w:val="2"/>
            <w:tcBorders>
              <w:top w:val="nil"/>
              <w:bottom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21"/>
              </w:rPr>
            </w:pPr>
          </w:p>
          <w:p>
            <w:pPr>
              <w:pStyle w:val="TableParagraph"/>
              <w:spacing w:line="270" w:lineRule="atLeast"/>
              <w:ind w:left="70" w:right="166"/>
              <w:rPr>
                <w:sz w:val="24"/>
              </w:rPr>
            </w:pPr>
            <w:r>
              <w:rPr>
                <w:i/>
                <w:sz w:val="24"/>
              </w:rPr>
              <w:t>Magyar nyelv: </w:t>
            </w:r>
            <w:r>
              <w:rPr>
                <w:sz w:val="24"/>
              </w:rPr>
              <w:t>szóbeli kommunikáció fejlesztése</w:t>
            </w:r>
          </w:p>
        </w:tc>
      </w:tr>
      <w:tr>
        <w:trPr>
          <w:trHeight w:val="553" w:hRule="atLeast"/>
        </w:trPr>
        <w:tc>
          <w:tcPr>
            <w:tcW w:w="6843" w:type="dxa"/>
            <w:gridSpan w:val="3"/>
            <w:tcBorders>
              <w:top w:val="nil"/>
              <w:bottom w:val="nil"/>
            </w:tcBorders>
          </w:tcPr>
          <w:p>
            <w:pPr>
              <w:pStyle w:val="TableParagraph"/>
              <w:tabs>
                <w:tab w:pos="2015" w:val="left" w:leader="none"/>
                <w:tab w:pos="3139" w:val="left" w:leader="none"/>
                <w:tab w:pos="4132" w:val="left" w:leader="none"/>
                <w:tab w:pos="5609" w:val="left" w:leader="none"/>
              </w:tabs>
              <w:spacing w:line="271" w:lineRule="exact"/>
              <w:rPr>
                <w:sz w:val="24"/>
              </w:rPr>
            </w:pPr>
            <w:r>
              <w:rPr>
                <w:sz w:val="24"/>
              </w:rPr>
              <w:t>Közösségalakítás,</w:t>
              <w:tab/>
              <w:t>formálás.</w:t>
              <w:tab/>
              <w:t>Egymás</w:t>
              <w:tab/>
              <w:t>megismerése</w:t>
              <w:tab/>
              <w:t>élményeken</w:t>
            </w:r>
          </w:p>
          <w:p>
            <w:pPr>
              <w:pStyle w:val="TableParagraph"/>
              <w:spacing w:line="263" w:lineRule="exact"/>
              <w:rPr>
                <w:sz w:val="24"/>
              </w:rPr>
            </w:pPr>
            <w:r>
              <w:rPr>
                <w:sz w:val="24"/>
              </w:rPr>
              <w:t>keresztül: pl. nyári élmények, szünidők tervezése.</w:t>
            </w:r>
          </w:p>
        </w:tc>
        <w:tc>
          <w:tcPr>
            <w:tcW w:w="2412" w:type="dxa"/>
            <w:gridSpan w:val="2"/>
            <w:tcBorders>
              <w:top w:val="nil"/>
              <w:bottom w:val="nil"/>
            </w:tcBorders>
          </w:tcPr>
          <w:p>
            <w:pPr>
              <w:pStyle w:val="TableParagraph"/>
              <w:ind w:left="0"/>
              <w:rPr>
                <w:sz w:val="24"/>
              </w:rPr>
            </w:pPr>
          </w:p>
        </w:tc>
      </w:tr>
      <w:tr>
        <w:trPr>
          <w:trHeight w:val="2203" w:hRule="atLeast"/>
        </w:trPr>
        <w:tc>
          <w:tcPr>
            <w:tcW w:w="6843" w:type="dxa"/>
            <w:gridSpan w:val="3"/>
            <w:tcBorders>
              <w:top w:val="nil"/>
              <w:bottom w:val="nil"/>
            </w:tcBorders>
          </w:tcPr>
          <w:p>
            <w:pPr>
              <w:pStyle w:val="TableParagraph"/>
              <w:spacing w:before="4"/>
              <w:ind w:left="0"/>
              <w:rPr>
                <w:b/>
                <w:sz w:val="23"/>
              </w:rPr>
            </w:pPr>
          </w:p>
          <w:p>
            <w:pPr>
              <w:pStyle w:val="TableParagraph"/>
              <w:ind w:right="3165"/>
              <w:rPr>
                <w:sz w:val="24"/>
              </w:rPr>
            </w:pPr>
            <w:r>
              <w:rPr>
                <w:sz w:val="24"/>
              </w:rPr>
              <w:t>Iskola bemutatása, szabályai Házirend</w:t>
            </w:r>
          </w:p>
          <w:p>
            <w:pPr>
              <w:pStyle w:val="TableParagraph"/>
              <w:rPr>
                <w:sz w:val="24"/>
              </w:rPr>
            </w:pPr>
            <w:r>
              <w:rPr>
                <w:sz w:val="24"/>
              </w:rPr>
              <w:t>Tűzrendészet, balesetvédelem, vagyonvédelem</w:t>
            </w:r>
          </w:p>
          <w:p>
            <w:pPr>
              <w:pStyle w:val="TableParagraph"/>
              <w:rPr>
                <w:sz w:val="24"/>
              </w:rPr>
            </w:pPr>
            <w:r>
              <w:rPr>
                <w:sz w:val="24"/>
              </w:rPr>
              <w:t>A tanulók erkölcsi érzékének fejlesztése, a cselekedeteikért és azok következményeiért viselt felelősségtudatának elmélyítése, igazságérzetük kibontakoztatása, társadalmi beilleszkedésük</w:t>
            </w:r>
          </w:p>
          <w:p>
            <w:pPr>
              <w:pStyle w:val="TableParagraph"/>
              <w:spacing w:line="259" w:lineRule="exact"/>
              <w:rPr>
                <w:sz w:val="24"/>
              </w:rPr>
            </w:pPr>
            <w:r>
              <w:rPr>
                <w:sz w:val="24"/>
              </w:rPr>
              <w:t>elősegítése</w:t>
            </w:r>
          </w:p>
        </w:tc>
        <w:tc>
          <w:tcPr>
            <w:tcW w:w="2412" w:type="dxa"/>
            <w:gridSpan w:val="2"/>
            <w:tcBorders>
              <w:top w:val="nil"/>
              <w:bottom w:val="nil"/>
            </w:tcBorders>
          </w:tcPr>
          <w:p>
            <w:pPr>
              <w:pStyle w:val="TableParagraph"/>
              <w:ind w:left="70"/>
              <w:rPr>
                <w:sz w:val="24"/>
              </w:rPr>
            </w:pPr>
            <w:r>
              <w:rPr>
                <w:i/>
                <w:sz w:val="24"/>
              </w:rPr>
              <w:t>Erkölcstan: </w:t>
            </w:r>
            <w:r>
              <w:rPr>
                <w:sz w:val="24"/>
              </w:rPr>
              <w:t>szabálykövetés, szabálytudat, törvény, előírás</w:t>
            </w:r>
          </w:p>
        </w:tc>
      </w:tr>
      <w:tr>
        <w:trPr>
          <w:trHeight w:val="1380" w:hRule="atLeast"/>
        </w:trPr>
        <w:tc>
          <w:tcPr>
            <w:tcW w:w="6843" w:type="dxa"/>
            <w:gridSpan w:val="3"/>
            <w:tcBorders>
              <w:top w:val="nil"/>
              <w:bottom w:val="nil"/>
            </w:tcBorders>
          </w:tcPr>
          <w:p>
            <w:pPr>
              <w:pStyle w:val="TableParagraph"/>
              <w:spacing w:before="6"/>
              <w:ind w:left="0"/>
              <w:rPr>
                <w:b/>
                <w:sz w:val="23"/>
              </w:rPr>
            </w:pPr>
          </w:p>
          <w:p>
            <w:pPr>
              <w:pStyle w:val="TableParagraph"/>
              <w:rPr>
                <w:sz w:val="24"/>
              </w:rPr>
            </w:pPr>
            <w:r>
              <w:rPr>
                <w:sz w:val="24"/>
              </w:rPr>
              <w:t>Hagyományok</w:t>
            </w:r>
          </w:p>
          <w:p>
            <w:pPr>
              <w:pStyle w:val="TableParagraph"/>
              <w:rPr>
                <w:sz w:val="24"/>
              </w:rPr>
            </w:pPr>
            <w:r>
              <w:rPr>
                <w:sz w:val="24"/>
              </w:rPr>
              <w:t>Szakkörök, diákélet, iskolaélet</w:t>
            </w:r>
          </w:p>
          <w:p>
            <w:pPr>
              <w:pStyle w:val="TableParagraph"/>
              <w:spacing w:before="1"/>
              <w:rPr>
                <w:sz w:val="24"/>
              </w:rPr>
            </w:pPr>
            <w:r>
              <w:rPr>
                <w:sz w:val="24"/>
              </w:rPr>
              <w:t>A tanulók ismerjék meg az iskola hagyományait!</w:t>
            </w:r>
          </w:p>
        </w:tc>
        <w:tc>
          <w:tcPr>
            <w:tcW w:w="2412" w:type="dxa"/>
            <w:gridSpan w:val="2"/>
            <w:tcBorders>
              <w:top w:val="nil"/>
              <w:bottom w:val="nil"/>
            </w:tcBorders>
          </w:tcPr>
          <w:p>
            <w:pPr>
              <w:pStyle w:val="TableParagraph"/>
              <w:ind w:left="70" w:right="232"/>
              <w:rPr>
                <w:sz w:val="24"/>
              </w:rPr>
            </w:pPr>
            <w:r>
              <w:rPr>
                <w:i/>
                <w:sz w:val="24"/>
              </w:rPr>
              <w:t>Hon és népismeret: </w:t>
            </w:r>
            <w:r>
              <w:rPr>
                <w:sz w:val="24"/>
              </w:rPr>
              <w:t>a tanulók ismerjék meg nemzeti, népi kultúránk értékeit,</w:t>
            </w:r>
          </w:p>
          <w:p>
            <w:pPr>
              <w:pStyle w:val="TableParagraph"/>
              <w:spacing w:line="261" w:lineRule="exact"/>
              <w:ind w:left="70"/>
              <w:rPr>
                <w:sz w:val="24"/>
              </w:rPr>
            </w:pPr>
            <w:r>
              <w:rPr>
                <w:sz w:val="24"/>
              </w:rPr>
              <w:t>hagyományait.</w:t>
            </w:r>
          </w:p>
        </w:tc>
      </w:tr>
      <w:tr>
        <w:trPr>
          <w:trHeight w:val="1382" w:hRule="atLeast"/>
        </w:trPr>
        <w:tc>
          <w:tcPr>
            <w:tcW w:w="6843" w:type="dxa"/>
            <w:gridSpan w:val="3"/>
            <w:tcBorders>
              <w:top w:val="nil"/>
            </w:tcBorders>
          </w:tcPr>
          <w:p>
            <w:pPr>
              <w:pStyle w:val="TableParagraph"/>
              <w:spacing w:line="271" w:lineRule="exact"/>
              <w:rPr>
                <w:sz w:val="24"/>
              </w:rPr>
            </w:pPr>
            <w:r>
              <w:rPr>
                <w:sz w:val="24"/>
              </w:rPr>
              <w:t>Értékelés – Önértékelés</w:t>
            </w:r>
          </w:p>
          <w:p>
            <w:pPr>
              <w:pStyle w:val="TableParagraph"/>
              <w:spacing w:line="270" w:lineRule="atLeast"/>
              <w:ind w:right="77"/>
              <w:rPr>
                <w:sz w:val="24"/>
              </w:rPr>
            </w:pPr>
            <w:r>
              <w:rPr>
                <w:sz w:val="24"/>
              </w:rPr>
              <w:t>A félévi és év végi munka önértékelése. Közösségi munka értékelése. Az elsajátított tudást és készségeket tudja énképébe beépíteni. A tanítás-tanulás egész folyamatában tudjon aktívan részt venni, tudja alakítani fejlődését, sorsát és életpályáját.</w:t>
            </w:r>
          </w:p>
        </w:tc>
        <w:tc>
          <w:tcPr>
            <w:tcW w:w="2412" w:type="dxa"/>
            <w:gridSpan w:val="2"/>
            <w:tcBorders>
              <w:top w:val="nil"/>
            </w:tcBorders>
          </w:tcPr>
          <w:p>
            <w:pPr>
              <w:pStyle w:val="TableParagraph"/>
              <w:ind w:left="0"/>
              <w:rPr>
                <w:sz w:val="24"/>
              </w:rPr>
            </w:pPr>
          </w:p>
        </w:tc>
      </w:tr>
      <w:tr>
        <w:trPr>
          <w:trHeight w:val="553" w:hRule="atLeast"/>
        </w:trPr>
        <w:tc>
          <w:tcPr>
            <w:tcW w:w="1829" w:type="dxa"/>
          </w:tcPr>
          <w:p>
            <w:pPr>
              <w:pStyle w:val="TableParagraph"/>
              <w:spacing w:line="276" w:lineRule="exact" w:before="2"/>
              <w:ind w:right="116"/>
              <w:rPr>
                <w:b/>
                <w:sz w:val="24"/>
              </w:rPr>
            </w:pPr>
            <w:r>
              <w:rPr>
                <w:b/>
                <w:sz w:val="24"/>
              </w:rPr>
              <w:t>Kulcsfogalmak/ fogalmak</w:t>
            </w:r>
          </w:p>
        </w:tc>
        <w:tc>
          <w:tcPr>
            <w:tcW w:w="7426" w:type="dxa"/>
            <w:gridSpan w:val="4"/>
          </w:tcPr>
          <w:p>
            <w:pPr>
              <w:pStyle w:val="TableParagraph"/>
              <w:tabs>
                <w:tab w:pos="772" w:val="left" w:leader="none"/>
                <w:tab w:pos="1765" w:val="left" w:leader="none"/>
                <w:tab w:pos="3495" w:val="left" w:leader="none"/>
                <w:tab w:pos="4502" w:val="left" w:leader="none"/>
                <w:tab w:pos="5420" w:val="left" w:leader="none"/>
                <w:tab w:pos="6812" w:val="left" w:leader="none"/>
              </w:tabs>
              <w:spacing w:line="270" w:lineRule="exact"/>
              <w:ind w:left="72"/>
              <w:rPr>
                <w:sz w:val="24"/>
              </w:rPr>
            </w:pPr>
            <w:r>
              <w:rPr>
                <w:sz w:val="24"/>
              </w:rPr>
              <w:t>rend,</w:t>
              <w:tab/>
              <w:t>szabály,</w:t>
              <w:tab/>
              <w:t>szabálykövetés,</w:t>
              <w:tab/>
              <w:t>törvény,</w:t>
              <w:tab/>
              <w:t>előírás,</w:t>
              <w:tab/>
              <w:t>hagyomány,</w:t>
              <w:tab/>
              <w:t>érték,</w:t>
            </w:r>
          </w:p>
          <w:p>
            <w:pPr>
              <w:pStyle w:val="TableParagraph"/>
              <w:spacing w:line="264" w:lineRule="exact"/>
              <w:ind w:left="72"/>
              <w:rPr>
                <w:sz w:val="24"/>
              </w:rPr>
            </w:pPr>
            <w:r>
              <w:rPr>
                <w:sz w:val="24"/>
              </w:rPr>
              <w:t>értékelés, önértékelés</w:t>
            </w:r>
          </w:p>
        </w:tc>
      </w:tr>
    </w:tbl>
    <w:p>
      <w:pPr>
        <w:spacing w:after="0" w:line="264"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2770"/>
        <w:gridCol w:w="1927"/>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2770" w:type="dxa"/>
            <w:tcBorders>
              <w:right w:val="nil"/>
            </w:tcBorders>
          </w:tcPr>
          <w:p>
            <w:pPr>
              <w:pStyle w:val="TableParagraph"/>
              <w:tabs>
                <w:tab w:pos="524" w:val="left" w:leader="none"/>
                <w:tab w:pos="1462" w:val="left" w:leader="none"/>
                <w:tab w:pos="1965" w:val="left" w:leader="none"/>
                <w:tab w:pos="2493" w:val="left" w:leader="none"/>
              </w:tabs>
              <w:spacing w:line="276" w:lineRule="exact" w:before="2"/>
              <w:ind w:left="68" w:right="149"/>
              <w:rPr>
                <w:b/>
                <w:sz w:val="24"/>
              </w:rPr>
            </w:pPr>
            <w:r>
              <w:rPr>
                <w:b/>
                <w:sz w:val="24"/>
              </w:rPr>
              <w:t>Ki</w:t>
              <w:tab/>
              <w:t>vagyok</w:t>
              <w:tab/>
              <w:t>én,</w:t>
              <w:tab/>
              <w:t>hol</w:t>
              <w:tab/>
            </w:r>
            <w:r>
              <w:rPr>
                <w:b/>
                <w:spacing w:val="-17"/>
                <w:sz w:val="24"/>
              </w:rPr>
              <w:t>a </w:t>
            </w:r>
            <w:r>
              <w:rPr>
                <w:b/>
                <w:sz w:val="24"/>
              </w:rPr>
              <w:t>családban?</w:t>
            </w:r>
          </w:p>
        </w:tc>
        <w:tc>
          <w:tcPr>
            <w:tcW w:w="3039" w:type="dxa"/>
            <w:gridSpan w:val="2"/>
            <w:tcBorders>
              <w:left w:val="nil"/>
            </w:tcBorders>
          </w:tcPr>
          <w:p>
            <w:pPr>
              <w:pStyle w:val="TableParagraph"/>
              <w:tabs>
                <w:tab w:pos="987" w:val="left" w:leader="none"/>
                <w:tab w:pos="1313" w:val="left" w:leader="none"/>
                <w:tab w:pos="2845" w:val="left" w:leader="none"/>
              </w:tabs>
              <w:spacing w:line="275" w:lineRule="exact"/>
              <w:ind w:left="51"/>
              <w:rPr>
                <w:b/>
                <w:sz w:val="24"/>
              </w:rPr>
            </w:pPr>
            <w:r>
              <w:rPr>
                <w:b/>
                <w:sz w:val="24"/>
              </w:rPr>
              <w:t>helyem</w:t>
              <w:tab/>
              <w:t>a</w:t>
              <w:tab/>
              <w:t>közösségben,</w:t>
              <w:tab/>
              <w:t>a</w:t>
            </w:r>
          </w:p>
        </w:tc>
        <w:tc>
          <w:tcPr>
            <w:tcW w:w="1280" w:type="dxa"/>
          </w:tcPr>
          <w:p>
            <w:pPr>
              <w:pStyle w:val="TableParagraph"/>
              <w:spacing w:line="276" w:lineRule="exact" w:before="2"/>
              <w:ind w:left="66" w:right="237"/>
              <w:rPr>
                <w:b/>
                <w:sz w:val="24"/>
              </w:rPr>
            </w:pPr>
            <w:r>
              <w:rPr>
                <w:b/>
                <w:sz w:val="24"/>
              </w:rPr>
              <w:t>Órakeret 6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9" w:type="dxa"/>
            <w:gridSpan w:val="4"/>
          </w:tcPr>
          <w:p>
            <w:pPr>
              <w:pStyle w:val="TableParagraph"/>
              <w:spacing w:line="268" w:lineRule="exact"/>
              <w:ind w:left="68"/>
              <w:rPr>
                <w:sz w:val="24"/>
              </w:rPr>
            </w:pPr>
            <w:r>
              <w:rPr>
                <w:sz w:val="24"/>
              </w:rPr>
              <w:t>A család fogalma. Különböző közösségek felismerése, megnevezése.</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9" w:type="dxa"/>
            <w:gridSpan w:val="4"/>
          </w:tcPr>
          <w:p>
            <w:pPr>
              <w:pStyle w:val="TableParagraph"/>
              <w:ind w:left="68"/>
              <w:rPr>
                <w:sz w:val="24"/>
              </w:rPr>
            </w:pPr>
            <w:r>
              <w:rPr>
                <w:sz w:val="24"/>
              </w:rPr>
              <w:t>A közösség fogalmának értelmezése. A család, mint közösség. Az osztály mint közösség. A barátság fogalmának értelmezése</w:t>
            </w:r>
          </w:p>
        </w:tc>
      </w:tr>
      <w:tr>
        <w:trPr>
          <w:trHeight w:val="275" w:hRule="atLeast"/>
        </w:trPr>
        <w:tc>
          <w:tcPr>
            <w:tcW w:w="6844" w:type="dxa"/>
            <w:gridSpan w:val="4"/>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rPr>
                <w:b/>
                <w:sz w:val="24"/>
              </w:rPr>
            </w:pPr>
            <w:r>
              <w:rPr>
                <w:b/>
                <w:sz w:val="24"/>
              </w:rPr>
              <w:t>Kapcsolódási pontok</w:t>
            </w:r>
          </w:p>
        </w:tc>
      </w:tr>
      <w:tr>
        <w:trPr>
          <w:trHeight w:val="2067" w:hRule="atLeast"/>
        </w:trPr>
        <w:tc>
          <w:tcPr>
            <w:tcW w:w="6844" w:type="dxa"/>
            <w:gridSpan w:val="4"/>
            <w:tcBorders>
              <w:bottom w:val="nil"/>
            </w:tcBorders>
          </w:tcPr>
          <w:p>
            <w:pPr>
              <w:pStyle w:val="TableParagraph"/>
              <w:spacing w:line="268" w:lineRule="exact"/>
              <w:rPr>
                <w:sz w:val="24"/>
              </w:rPr>
            </w:pPr>
            <w:r>
              <w:rPr>
                <w:sz w:val="24"/>
              </w:rPr>
              <w:t>A rend és a káosz különbözősége.</w:t>
            </w:r>
          </w:p>
          <w:p>
            <w:pPr>
              <w:pStyle w:val="TableParagraph"/>
              <w:rPr>
                <w:sz w:val="24"/>
              </w:rPr>
            </w:pPr>
            <w:r>
              <w:rPr>
                <w:sz w:val="24"/>
              </w:rPr>
              <w:t>A drámajátékok</w:t>
            </w:r>
          </w:p>
          <w:p>
            <w:pPr>
              <w:pStyle w:val="TableParagraph"/>
              <w:ind w:left="0"/>
              <w:rPr>
                <w:b/>
                <w:sz w:val="24"/>
              </w:rPr>
            </w:pPr>
          </w:p>
          <w:p>
            <w:pPr>
              <w:pStyle w:val="TableParagraph"/>
              <w:rPr>
                <w:sz w:val="24"/>
              </w:rPr>
            </w:pPr>
            <w:r>
              <w:rPr>
                <w:sz w:val="24"/>
              </w:rPr>
              <w:t>Ki vagyok én?</w:t>
            </w:r>
          </w:p>
          <w:p>
            <w:pPr>
              <w:pStyle w:val="TableParagraph"/>
              <w:ind w:right="63"/>
              <w:rPr>
                <w:sz w:val="24"/>
              </w:rPr>
            </w:pPr>
            <w:r>
              <w:rPr>
                <w:sz w:val="24"/>
              </w:rPr>
              <w:t>Elő kell segíteni a tanuló kedvező adottságainak, szellemi és gyakorlati készségeinek kifejezésre jutását és kiművelését.</w:t>
            </w:r>
          </w:p>
          <w:p>
            <w:pPr>
              <w:pStyle w:val="TableParagraph"/>
              <w:rPr>
                <w:sz w:val="24"/>
              </w:rPr>
            </w:pPr>
            <w:r>
              <w:rPr>
                <w:sz w:val="24"/>
              </w:rPr>
              <w:t>Az önismeret fejlesztése.</w:t>
            </w:r>
          </w:p>
        </w:tc>
        <w:tc>
          <w:tcPr>
            <w:tcW w:w="2392" w:type="dxa"/>
            <w:gridSpan w:val="2"/>
            <w:tcBorders>
              <w:bottom w:val="nil"/>
            </w:tcBorders>
          </w:tcPr>
          <w:p>
            <w:pPr>
              <w:pStyle w:val="TableParagraph"/>
              <w:spacing w:before="3"/>
              <w:ind w:left="0"/>
              <w:rPr>
                <w:b/>
                <w:sz w:val="23"/>
              </w:rPr>
            </w:pPr>
          </w:p>
          <w:p>
            <w:pPr>
              <w:pStyle w:val="TableParagraph"/>
              <w:rPr>
                <w:i/>
                <w:sz w:val="24"/>
              </w:rPr>
            </w:pPr>
            <w:r>
              <w:rPr>
                <w:i/>
                <w:sz w:val="24"/>
              </w:rPr>
              <w:t>Irodalom</w:t>
            </w:r>
          </w:p>
          <w:p>
            <w:pPr>
              <w:pStyle w:val="TableParagraph"/>
              <w:rPr>
                <w:sz w:val="24"/>
              </w:rPr>
            </w:pPr>
            <w:r>
              <w:rPr>
                <w:sz w:val="24"/>
              </w:rPr>
              <w:t>A mesék pozitív</w:t>
            </w:r>
            <w:r>
              <w:rPr>
                <w:spacing w:val="53"/>
                <w:sz w:val="24"/>
              </w:rPr>
              <w:t> </w:t>
            </w:r>
            <w:r>
              <w:rPr>
                <w:sz w:val="24"/>
              </w:rPr>
              <w:t>és</w:t>
            </w:r>
          </w:p>
          <w:p>
            <w:pPr>
              <w:pStyle w:val="TableParagraph"/>
              <w:rPr>
                <w:sz w:val="24"/>
              </w:rPr>
            </w:pPr>
            <w:r>
              <w:rPr>
                <w:sz w:val="24"/>
              </w:rPr>
              <w:t>negatív szereplői</w:t>
            </w:r>
          </w:p>
        </w:tc>
      </w:tr>
      <w:tr>
        <w:trPr>
          <w:trHeight w:val="2484" w:hRule="atLeast"/>
        </w:trPr>
        <w:tc>
          <w:tcPr>
            <w:tcW w:w="6844" w:type="dxa"/>
            <w:gridSpan w:val="4"/>
            <w:tcBorders>
              <w:top w:val="nil"/>
              <w:bottom w:val="nil"/>
            </w:tcBorders>
          </w:tcPr>
          <w:p>
            <w:pPr>
              <w:pStyle w:val="TableParagraph"/>
              <w:spacing w:before="132"/>
              <w:rPr>
                <w:sz w:val="24"/>
              </w:rPr>
            </w:pPr>
            <w:r>
              <w:rPr>
                <w:sz w:val="24"/>
              </w:rPr>
              <w:t>Helyem a közösségben</w:t>
            </w:r>
          </w:p>
          <w:p>
            <w:pPr>
              <w:pStyle w:val="TableParagraph"/>
              <w:tabs>
                <w:tab w:pos="920" w:val="left" w:leader="none"/>
                <w:tab w:pos="1515" w:val="left" w:leader="none"/>
                <w:tab w:pos="2558" w:val="left" w:leader="none"/>
                <w:tab w:pos="3270" w:val="left" w:leader="none"/>
                <w:tab w:pos="4254" w:val="left" w:leader="none"/>
                <w:tab w:pos="5079" w:val="left" w:leader="none"/>
                <w:tab w:pos="6141" w:val="left" w:leader="none"/>
              </w:tabs>
              <w:ind w:right="63"/>
              <w:rPr>
                <w:sz w:val="24"/>
              </w:rPr>
            </w:pPr>
            <w:r>
              <w:rPr>
                <w:sz w:val="24"/>
              </w:rPr>
              <w:t>Hozzá</w:t>
              <w:tab/>
              <w:t>kell</w:t>
              <w:tab/>
              <w:t>segíteni,</w:t>
              <w:tab/>
              <w:t>hogy</w:t>
              <w:tab/>
              <w:t>képessé</w:t>
              <w:tab/>
              <w:t>váljék</w:t>
              <w:tab/>
              <w:t>érzelmei</w:t>
              <w:tab/>
            </w:r>
            <w:r>
              <w:rPr>
                <w:spacing w:val="-4"/>
                <w:sz w:val="24"/>
              </w:rPr>
              <w:t>hiteles </w:t>
            </w:r>
            <w:r>
              <w:rPr>
                <w:sz w:val="24"/>
              </w:rPr>
              <w:t>kifejezésére, empátiára és kölcsönös elfogadásra.</w:t>
            </w:r>
          </w:p>
          <w:p>
            <w:pPr>
              <w:pStyle w:val="TableParagraph"/>
              <w:rPr>
                <w:sz w:val="24"/>
              </w:rPr>
            </w:pPr>
            <w:r>
              <w:rPr>
                <w:sz w:val="24"/>
              </w:rPr>
              <w:t>Mozgásos önkifejezés</w:t>
            </w:r>
          </w:p>
          <w:p>
            <w:pPr>
              <w:pStyle w:val="TableParagraph"/>
              <w:ind w:left="0"/>
              <w:rPr>
                <w:b/>
                <w:sz w:val="24"/>
              </w:rPr>
            </w:pPr>
          </w:p>
          <w:p>
            <w:pPr>
              <w:pStyle w:val="TableParagraph"/>
              <w:ind w:right="67"/>
              <w:jc w:val="both"/>
              <w:rPr>
                <w:sz w:val="24"/>
              </w:rPr>
            </w:pPr>
            <w:r>
              <w:rPr>
                <w:sz w:val="24"/>
              </w:rPr>
              <w:t>A családnak jelentősége a gyerekek, fiatalok erkölcsi érzékének, önismeretének, testi és lelki egészségének, közösségi létének alakításában. Harmonikus családi minták közvetítése.</w:t>
            </w:r>
          </w:p>
        </w:tc>
        <w:tc>
          <w:tcPr>
            <w:tcW w:w="2392" w:type="dxa"/>
            <w:gridSpan w:val="2"/>
            <w:tcBorders>
              <w:top w:val="nil"/>
              <w:bottom w:val="nil"/>
            </w:tcBorders>
          </w:tcPr>
          <w:p>
            <w:pPr>
              <w:pStyle w:val="TableParagraph"/>
              <w:spacing w:before="132"/>
              <w:ind w:right="453"/>
              <w:rPr>
                <w:i/>
                <w:sz w:val="24"/>
              </w:rPr>
            </w:pPr>
            <w:r>
              <w:rPr>
                <w:i/>
                <w:sz w:val="24"/>
              </w:rPr>
              <w:t>Drámapedagógia </w:t>
            </w:r>
            <w:r>
              <w:rPr>
                <w:sz w:val="24"/>
              </w:rPr>
              <w:t>Kommunikációs kapcsolatteremtés, szituációk, helyzetgyakorlatok </w:t>
            </w:r>
            <w:r>
              <w:rPr>
                <w:i/>
                <w:sz w:val="24"/>
              </w:rPr>
              <w:t>Magyar nyelv:</w:t>
            </w:r>
          </w:p>
          <w:p>
            <w:pPr>
              <w:pStyle w:val="TableParagraph"/>
              <w:ind w:right="1073"/>
              <w:rPr>
                <w:sz w:val="24"/>
              </w:rPr>
            </w:pPr>
            <w:r>
              <w:rPr>
                <w:sz w:val="24"/>
              </w:rPr>
              <w:t>A testbeszéd értelmezése</w:t>
            </w:r>
          </w:p>
        </w:tc>
      </w:tr>
      <w:tr>
        <w:trPr>
          <w:trHeight w:val="692" w:hRule="atLeast"/>
        </w:trPr>
        <w:tc>
          <w:tcPr>
            <w:tcW w:w="6844" w:type="dxa"/>
            <w:gridSpan w:val="4"/>
            <w:tcBorders>
              <w:top w:val="nil"/>
              <w:bottom w:val="nil"/>
            </w:tcBorders>
          </w:tcPr>
          <w:p>
            <w:pPr>
              <w:pStyle w:val="TableParagraph"/>
              <w:spacing w:line="270" w:lineRule="atLeast" w:before="132"/>
              <w:rPr>
                <w:sz w:val="24"/>
              </w:rPr>
            </w:pPr>
            <w:r>
              <w:rPr>
                <w:sz w:val="24"/>
              </w:rPr>
              <w:t>Az osztályközösség: Mi a közösség célja? Kik a közösség tagjai? Milyen normák érvényesek ebben a közösségben?</w:t>
            </w:r>
          </w:p>
        </w:tc>
        <w:tc>
          <w:tcPr>
            <w:tcW w:w="2392" w:type="dxa"/>
            <w:gridSpan w:val="2"/>
            <w:tcBorders>
              <w:top w:val="nil"/>
              <w:bottom w:val="nil"/>
            </w:tcBorders>
          </w:tcPr>
          <w:p>
            <w:pPr>
              <w:pStyle w:val="TableParagraph"/>
              <w:ind w:left="0"/>
              <w:rPr>
                <w:sz w:val="24"/>
              </w:rPr>
            </w:pPr>
          </w:p>
        </w:tc>
      </w:tr>
      <w:tr>
        <w:trPr>
          <w:trHeight w:val="1240" w:hRule="atLeast"/>
        </w:trPr>
        <w:tc>
          <w:tcPr>
            <w:tcW w:w="6844" w:type="dxa"/>
            <w:gridSpan w:val="4"/>
            <w:tcBorders>
              <w:top w:val="nil"/>
              <w:bottom w:val="nil"/>
            </w:tcBorders>
          </w:tcPr>
          <w:p>
            <w:pPr>
              <w:pStyle w:val="TableParagraph"/>
              <w:spacing w:before="4"/>
              <w:ind w:left="0"/>
              <w:rPr>
                <w:b/>
                <w:sz w:val="23"/>
              </w:rPr>
            </w:pPr>
          </w:p>
          <w:p>
            <w:pPr>
              <w:pStyle w:val="TableParagraph"/>
              <w:ind w:right="65"/>
              <w:jc w:val="both"/>
              <w:rPr>
                <w:sz w:val="24"/>
              </w:rPr>
            </w:pPr>
            <w:r>
              <w:rPr>
                <w:sz w:val="24"/>
              </w:rPr>
              <w:t>A felnőttek és gyerekek kapcsolat: a „közös nyelv” kialakítása. A felnőttek tisztelete. Példamutató felnőttek szerepe a tanulók erkölcsi nevelésében, fejlődésében.</w:t>
            </w:r>
          </w:p>
        </w:tc>
        <w:tc>
          <w:tcPr>
            <w:tcW w:w="2392" w:type="dxa"/>
            <w:gridSpan w:val="2"/>
            <w:tcBorders>
              <w:top w:val="nil"/>
              <w:bottom w:val="nil"/>
            </w:tcBorders>
          </w:tcPr>
          <w:p>
            <w:pPr>
              <w:pStyle w:val="TableParagraph"/>
              <w:spacing w:line="269" w:lineRule="exact"/>
              <w:rPr>
                <w:i/>
                <w:sz w:val="24"/>
              </w:rPr>
            </w:pPr>
            <w:r>
              <w:rPr>
                <w:i/>
                <w:sz w:val="24"/>
              </w:rPr>
              <w:t>Irodalom:</w:t>
            </w:r>
          </w:p>
          <w:p>
            <w:pPr>
              <w:pStyle w:val="TableParagraph"/>
              <w:ind w:right="79"/>
              <w:rPr>
                <w:sz w:val="24"/>
              </w:rPr>
            </w:pPr>
            <w:r>
              <w:rPr>
                <w:sz w:val="24"/>
              </w:rPr>
              <w:t>Irodalmi alkotások a felnőtt-gyerek kapcsolat bemutatására</w:t>
            </w:r>
          </w:p>
        </w:tc>
      </w:tr>
      <w:tr>
        <w:trPr>
          <w:trHeight w:val="1244" w:hRule="atLeast"/>
        </w:trPr>
        <w:tc>
          <w:tcPr>
            <w:tcW w:w="6844" w:type="dxa"/>
            <w:gridSpan w:val="4"/>
            <w:tcBorders>
              <w:top w:val="nil"/>
            </w:tcBorders>
          </w:tcPr>
          <w:p>
            <w:pPr>
              <w:pStyle w:val="TableParagraph"/>
              <w:spacing w:before="132"/>
              <w:ind w:right="64"/>
              <w:jc w:val="both"/>
              <w:rPr>
                <w:sz w:val="24"/>
              </w:rPr>
            </w:pPr>
            <w:r>
              <w:rPr>
                <w:sz w:val="24"/>
              </w:rPr>
              <w:t>Társismeret: Milyennek látok másokat? Mások hogyan látnak engem? A szociális érzékenység fejlesztése, a másság elfogadása. Az együttélés</w:t>
            </w:r>
            <w:r>
              <w:rPr>
                <w:spacing w:val="-1"/>
                <w:sz w:val="24"/>
              </w:rPr>
              <w:t> </w:t>
            </w:r>
            <w:r>
              <w:rPr>
                <w:sz w:val="24"/>
              </w:rPr>
              <w:t>szabályrendszere.</w:t>
            </w:r>
          </w:p>
        </w:tc>
        <w:tc>
          <w:tcPr>
            <w:tcW w:w="2392" w:type="dxa"/>
            <w:gridSpan w:val="2"/>
            <w:tcBorders>
              <w:top w:val="nil"/>
            </w:tcBorders>
          </w:tcPr>
          <w:p>
            <w:pPr>
              <w:pStyle w:val="TableParagraph"/>
              <w:spacing w:before="132"/>
              <w:ind w:right="240"/>
              <w:rPr>
                <w:sz w:val="24"/>
              </w:rPr>
            </w:pPr>
            <w:r>
              <w:rPr>
                <w:i/>
                <w:sz w:val="24"/>
              </w:rPr>
              <w:t>Erkölcstan: </w:t>
            </w:r>
            <w:r>
              <w:rPr>
                <w:sz w:val="24"/>
              </w:rPr>
              <w:t>a másság elfogadása</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3088" w:type="dxa"/>
            <w:gridSpan w:val="2"/>
            <w:tcBorders>
              <w:right w:val="nil"/>
            </w:tcBorders>
          </w:tcPr>
          <w:p>
            <w:pPr>
              <w:pStyle w:val="TableParagraph"/>
              <w:tabs>
                <w:tab w:pos="1094" w:val="left" w:leader="none"/>
                <w:tab w:pos="2492" w:val="left" w:leader="none"/>
              </w:tabs>
              <w:spacing w:line="268" w:lineRule="exact"/>
              <w:ind w:left="72"/>
              <w:rPr>
                <w:sz w:val="24"/>
              </w:rPr>
            </w:pPr>
            <w:r>
              <w:rPr>
                <w:sz w:val="24"/>
              </w:rPr>
              <w:t>énkép,</w:t>
              <w:tab/>
              <w:t>önismeret,</w:t>
              <w:tab/>
              <w:t>társas</w:t>
            </w:r>
          </w:p>
          <w:p>
            <w:pPr>
              <w:pStyle w:val="TableParagraph"/>
              <w:spacing w:line="264" w:lineRule="exact"/>
              <w:ind w:left="72"/>
              <w:rPr>
                <w:sz w:val="24"/>
              </w:rPr>
            </w:pPr>
            <w:r>
              <w:rPr>
                <w:sz w:val="24"/>
              </w:rPr>
              <w:t>szabályrendszere, példakép</w:t>
            </w:r>
          </w:p>
        </w:tc>
        <w:tc>
          <w:tcPr>
            <w:tcW w:w="1927" w:type="dxa"/>
            <w:tcBorders>
              <w:left w:val="nil"/>
              <w:right w:val="nil"/>
            </w:tcBorders>
          </w:tcPr>
          <w:p>
            <w:pPr>
              <w:pStyle w:val="TableParagraph"/>
              <w:spacing w:line="268" w:lineRule="exact"/>
              <w:ind w:left="345"/>
              <w:rPr>
                <w:sz w:val="24"/>
              </w:rPr>
            </w:pPr>
            <w:r>
              <w:rPr>
                <w:sz w:val="24"/>
              </w:rPr>
              <w:t>kapcsolatok,</w:t>
            </w:r>
          </w:p>
        </w:tc>
        <w:tc>
          <w:tcPr>
            <w:tcW w:w="1112" w:type="dxa"/>
            <w:tcBorders>
              <w:left w:val="nil"/>
              <w:right w:val="nil"/>
            </w:tcBorders>
          </w:tcPr>
          <w:p>
            <w:pPr>
              <w:pStyle w:val="TableParagraph"/>
              <w:spacing w:line="268" w:lineRule="exact"/>
              <w:ind w:left="18"/>
              <w:rPr>
                <w:sz w:val="24"/>
              </w:rPr>
            </w:pPr>
            <w:r>
              <w:rPr>
                <w:sz w:val="24"/>
              </w:rPr>
              <w:t>közösség,</w:t>
            </w:r>
          </w:p>
        </w:tc>
        <w:tc>
          <w:tcPr>
            <w:tcW w:w="1280" w:type="dxa"/>
            <w:tcBorders>
              <w:left w:val="nil"/>
            </w:tcBorders>
          </w:tcPr>
          <w:p>
            <w:pPr>
              <w:pStyle w:val="TableParagraph"/>
              <w:spacing w:line="268" w:lineRule="exact"/>
              <w:ind w:left="235"/>
              <w:rPr>
                <w:sz w:val="24"/>
              </w:rPr>
            </w:pPr>
            <w:r>
              <w:rPr>
                <w:sz w:val="24"/>
              </w:rPr>
              <w:t>együttélés</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Kommunikáció – médiatudatosság</w:t>
            </w:r>
          </w:p>
        </w:tc>
        <w:tc>
          <w:tcPr>
            <w:tcW w:w="1280" w:type="dxa"/>
          </w:tcPr>
          <w:p>
            <w:pPr>
              <w:pStyle w:val="TableParagraph"/>
              <w:spacing w:line="276" w:lineRule="exact" w:before="2"/>
              <w:ind w:left="67" w:right="236"/>
              <w:rPr>
                <w:b/>
                <w:sz w:val="24"/>
              </w:rPr>
            </w:pPr>
            <w:r>
              <w:rPr>
                <w:b/>
                <w:sz w:val="24"/>
              </w:rPr>
              <w:t>Órakeret 4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Kit tegezünk? Kit magázunk? Megvárjuk, amíg a másik befejezi</w:t>
            </w:r>
          </w:p>
          <w:p>
            <w:pPr>
              <w:pStyle w:val="TableParagraph"/>
              <w:spacing w:line="264" w:lineRule="exact"/>
              <w:ind w:left="68"/>
              <w:rPr>
                <w:sz w:val="24"/>
              </w:rPr>
            </w:pPr>
            <w:r>
              <w:rPr>
                <w:sz w:val="24"/>
              </w:rPr>
              <w:t>mondandóját.</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spacing w:line="268" w:lineRule="exact"/>
              <w:ind w:left="68"/>
              <w:rPr>
                <w:sz w:val="24"/>
              </w:rPr>
            </w:pPr>
            <w:r>
              <w:rPr>
                <w:sz w:val="24"/>
              </w:rPr>
              <w:t>Az elemi kommunikációs szabályok megismertetése.</w:t>
            </w: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2067" w:hRule="atLeast"/>
        </w:trPr>
        <w:tc>
          <w:tcPr>
            <w:tcW w:w="6843" w:type="dxa"/>
            <w:gridSpan w:val="3"/>
            <w:tcBorders>
              <w:bottom w:val="nil"/>
            </w:tcBorders>
          </w:tcPr>
          <w:p>
            <w:pPr>
              <w:pStyle w:val="TableParagraph"/>
              <w:spacing w:line="268" w:lineRule="exact"/>
              <w:rPr>
                <w:sz w:val="24"/>
              </w:rPr>
            </w:pPr>
            <w:r>
              <w:rPr>
                <w:sz w:val="24"/>
              </w:rPr>
              <w:t>Kommunikáció tényezői: a verbális és nem verbális kommunikáció</w:t>
            </w:r>
          </w:p>
          <w:p>
            <w:pPr>
              <w:pStyle w:val="TableParagraph"/>
              <w:ind w:right="2472"/>
              <w:rPr>
                <w:sz w:val="24"/>
              </w:rPr>
            </w:pPr>
            <w:r>
              <w:rPr>
                <w:sz w:val="24"/>
              </w:rPr>
              <w:t>eszközei: Hogyan kommunikálunk? Szituációs játékok: kommunikációs játékok Alapismeretek a kommunikáció tényezőiről:</w:t>
            </w:r>
          </w:p>
          <w:p>
            <w:pPr>
              <w:pStyle w:val="TableParagraph"/>
              <w:rPr>
                <w:sz w:val="24"/>
              </w:rPr>
            </w:pPr>
            <w:r>
              <w:rPr>
                <w:sz w:val="24"/>
              </w:rPr>
              <w:t>feladó, címzett, üzenet, kód, csatorna.</w:t>
            </w:r>
          </w:p>
          <w:p>
            <w:pPr>
              <w:pStyle w:val="TableParagraph"/>
              <w:ind w:right="312"/>
              <w:rPr>
                <w:sz w:val="24"/>
              </w:rPr>
            </w:pPr>
            <w:r>
              <w:rPr>
                <w:sz w:val="24"/>
              </w:rPr>
              <w:t>A kommunikáció tanult tényezőinek felismerése játékos formában. Siketek jelbeszéde.</w:t>
            </w:r>
          </w:p>
        </w:tc>
        <w:tc>
          <w:tcPr>
            <w:tcW w:w="2392" w:type="dxa"/>
            <w:gridSpan w:val="2"/>
            <w:tcBorders>
              <w:bottom w:val="nil"/>
            </w:tcBorders>
          </w:tcPr>
          <w:p>
            <w:pPr>
              <w:pStyle w:val="TableParagraph"/>
              <w:spacing w:line="268" w:lineRule="exact"/>
              <w:ind w:left="70"/>
              <w:rPr>
                <w:i/>
                <w:sz w:val="24"/>
              </w:rPr>
            </w:pPr>
            <w:r>
              <w:rPr>
                <w:i/>
                <w:sz w:val="24"/>
              </w:rPr>
              <w:t>Magyar nyelv:</w:t>
            </w:r>
          </w:p>
          <w:p>
            <w:pPr>
              <w:pStyle w:val="TableParagraph"/>
              <w:tabs>
                <w:tab w:pos="989" w:val="left" w:leader="none"/>
                <w:tab w:pos="2212" w:val="left" w:leader="none"/>
              </w:tabs>
              <w:ind w:left="70" w:right="60"/>
              <w:rPr>
                <w:sz w:val="24"/>
              </w:rPr>
            </w:pPr>
            <w:r>
              <w:rPr>
                <w:sz w:val="24"/>
              </w:rPr>
              <w:t>Aktív</w:t>
              <w:tab/>
              <w:t>részvétel</w:t>
              <w:tab/>
            </w:r>
            <w:r>
              <w:rPr>
                <w:spacing w:val="-17"/>
                <w:sz w:val="24"/>
              </w:rPr>
              <w:t>a </w:t>
            </w:r>
            <w:r>
              <w:rPr>
                <w:sz w:val="24"/>
              </w:rPr>
              <w:t>különféle kommunikációs helyzetekben</w:t>
            </w:r>
          </w:p>
        </w:tc>
      </w:tr>
      <w:tr>
        <w:trPr>
          <w:trHeight w:val="1379" w:hRule="atLeast"/>
        </w:trPr>
        <w:tc>
          <w:tcPr>
            <w:tcW w:w="6843" w:type="dxa"/>
            <w:gridSpan w:val="3"/>
            <w:tcBorders>
              <w:top w:val="nil"/>
              <w:bottom w:val="nil"/>
            </w:tcBorders>
          </w:tcPr>
          <w:p>
            <w:pPr>
              <w:pStyle w:val="TableParagraph"/>
              <w:spacing w:before="132"/>
              <w:ind w:right="63"/>
              <w:jc w:val="both"/>
              <w:rPr>
                <w:sz w:val="24"/>
              </w:rPr>
            </w:pPr>
            <w:r>
              <w:rPr>
                <w:sz w:val="24"/>
              </w:rPr>
              <w:t>A verbális és nem verbális kommunikáció eszközeinek és kódjainak, a különböző információ-hordozók üzeneteinek megértése és feldolgozása.</w:t>
            </w:r>
          </w:p>
        </w:tc>
        <w:tc>
          <w:tcPr>
            <w:tcW w:w="2392" w:type="dxa"/>
            <w:gridSpan w:val="2"/>
            <w:tcBorders>
              <w:top w:val="nil"/>
              <w:bottom w:val="nil"/>
            </w:tcBorders>
          </w:tcPr>
          <w:p>
            <w:pPr>
              <w:pStyle w:val="TableParagraph"/>
              <w:spacing w:before="132"/>
              <w:ind w:left="70" w:right="905"/>
              <w:rPr>
                <w:i/>
                <w:sz w:val="24"/>
              </w:rPr>
            </w:pPr>
            <w:r>
              <w:rPr>
                <w:i/>
                <w:sz w:val="24"/>
              </w:rPr>
              <w:t>Magyar nyelv, </w:t>
            </w:r>
            <w:r>
              <w:rPr>
                <w:i/>
                <w:sz w:val="24"/>
              </w:rPr>
              <w:t>Irodalom:</w:t>
            </w:r>
          </w:p>
          <w:p>
            <w:pPr>
              <w:pStyle w:val="TableParagraph"/>
              <w:tabs>
                <w:tab w:pos="1732" w:val="left" w:leader="none"/>
              </w:tabs>
              <w:ind w:left="70"/>
              <w:rPr>
                <w:sz w:val="24"/>
              </w:rPr>
            </w:pPr>
            <w:r>
              <w:rPr>
                <w:sz w:val="24"/>
              </w:rPr>
              <w:t>Különböző</w:t>
              <w:tab/>
              <w:t>típusú</w:t>
            </w:r>
          </w:p>
          <w:p>
            <w:pPr>
              <w:pStyle w:val="TableParagraph"/>
              <w:ind w:left="70"/>
              <w:rPr>
                <w:sz w:val="24"/>
              </w:rPr>
            </w:pPr>
            <w:r>
              <w:rPr>
                <w:sz w:val="24"/>
              </w:rPr>
              <w:t>szövegek értelmezése</w:t>
            </w:r>
          </w:p>
        </w:tc>
      </w:tr>
      <w:tr>
        <w:trPr>
          <w:trHeight w:val="1932" w:hRule="atLeast"/>
        </w:trPr>
        <w:tc>
          <w:tcPr>
            <w:tcW w:w="6843" w:type="dxa"/>
            <w:gridSpan w:val="3"/>
            <w:tcBorders>
              <w:top w:val="nil"/>
              <w:bottom w:val="nil"/>
            </w:tcBorders>
          </w:tcPr>
          <w:p>
            <w:pPr>
              <w:pStyle w:val="TableParagraph"/>
              <w:spacing w:before="132"/>
              <w:ind w:right="64"/>
              <w:jc w:val="both"/>
              <w:rPr>
                <w:sz w:val="24"/>
              </w:rPr>
            </w:pPr>
            <w:r>
              <w:rPr>
                <w:sz w:val="24"/>
              </w:rPr>
              <w:t>A beszédhelyzetnek megfelelő, kulturált nyelvi magatartás megismerése, egyénre szabott alkalmazása: tegeződés, magázódás, tetszikelés</w:t>
            </w:r>
          </w:p>
        </w:tc>
        <w:tc>
          <w:tcPr>
            <w:tcW w:w="2392" w:type="dxa"/>
            <w:gridSpan w:val="2"/>
            <w:tcBorders>
              <w:top w:val="nil"/>
              <w:bottom w:val="nil"/>
            </w:tcBorders>
          </w:tcPr>
          <w:p>
            <w:pPr>
              <w:pStyle w:val="TableParagraph"/>
              <w:tabs>
                <w:tab w:pos="1557" w:val="left" w:leader="none"/>
                <w:tab w:pos="1645" w:val="left" w:leader="none"/>
              </w:tabs>
              <w:spacing w:before="132"/>
              <w:ind w:left="70" w:right="60"/>
              <w:rPr>
                <w:sz w:val="24"/>
              </w:rPr>
            </w:pPr>
            <w:r>
              <w:rPr>
                <w:i/>
                <w:sz w:val="24"/>
              </w:rPr>
              <w:t>Magyar nyelv: </w:t>
            </w:r>
            <w:r>
              <w:rPr>
                <w:spacing w:val="-3"/>
                <w:sz w:val="24"/>
              </w:rPr>
              <w:t>nyelvi </w:t>
            </w:r>
            <w:r>
              <w:rPr>
                <w:sz w:val="24"/>
              </w:rPr>
              <w:t>kifejezési</w:t>
              <w:tab/>
            </w:r>
            <w:r>
              <w:rPr>
                <w:spacing w:val="-3"/>
                <w:sz w:val="24"/>
              </w:rPr>
              <w:t>formák: </w:t>
            </w:r>
            <w:r>
              <w:rPr>
                <w:sz w:val="24"/>
              </w:rPr>
              <w:t>tegeződés, magázódás, tetszikelés </w:t>
            </w:r>
            <w:r>
              <w:rPr>
                <w:i/>
                <w:sz w:val="24"/>
              </w:rPr>
              <w:t>Informatika:</w:t>
              <w:tab/>
              <w:tab/>
            </w:r>
            <w:r>
              <w:rPr>
                <w:spacing w:val="-4"/>
                <w:sz w:val="24"/>
              </w:rPr>
              <w:t>e-mail, </w:t>
            </w:r>
            <w:r>
              <w:rPr>
                <w:sz w:val="24"/>
              </w:rPr>
              <w:t>chat</w:t>
            </w:r>
          </w:p>
        </w:tc>
      </w:tr>
      <w:tr>
        <w:trPr>
          <w:trHeight w:val="1796" w:hRule="atLeast"/>
        </w:trPr>
        <w:tc>
          <w:tcPr>
            <w:tcW w:w="6843" w:type="dxa"/>
            <w:gridSpan w:val="3"/>
            <w:tcBorders>
              <w:top w:val="nil"/>
            </w:tcBorders>
          </w:tcPr>
          <w:p>
            <w:pPr>
              <w:pStyle w:val="TableParagraph"/>
              <w:spacing w:before="132"/>
              <w:ind w:right="532"/>
              <w:rPr>
                <w:sz w:val="24"/>
              </w:rPr>
            </w:pPr>
            <w:r>
              <w:rPr>
                <w:sz w:val="24"/>
              </w:rPr>
              <w:t>Mindennapi kommunikációs helyzeteink: Hogyan ismerkedünk? Szituációs játékok: kommunikációs játékok</w:t>
            </w:r>
          </w:p>
          <w:p>
            <w:pPr>
              <w:pStyle w:val="TableParagraph"/>
              <w:ind w:right="72"/>
              <w:rPr>
                <w:sz w:val="24"/>
              </w:rPr>
            </w:pPr>
            <w:r>
              <w:rPr>
                <w:sz w:val="24"/>
              </w:rPr>
              <w:t>Bemutatkozás, bemutatás, beszélgetés</w:t>
            </w:r>
            <w:r>
              <w:rPr>
                <w:b/>
                <w:sz w:val="24"/>
              </w:rPr>
              <w:t>, </w:t>
            </w:r>
            <w:r>
              <w:rPr>
                <w:sz w:val="24"/>
              </w:rPr>
              <w:t>szándéknyilvánítás, köszönés, megszólítás tudakozódás stb. páros és csoportmunkában. Új osztálytárs, új tanár, új szomszéd kerül kapcsolatba velünk.</w:t>
            </w:r>
          </w:p>
        </w:tc>
        <w:tc>
          <w:tcPr>
            <w:tcW w:w="2392" w:type="dxa"/>
            <w:gridSpan w:val="2"/>
            <w:tcBorders>
              <w:top w:val="nil"/>
            </w:tcBorders>
          </w:tcPr>
          <w:p>
            <w:pPr>
              <w:pStyle w:val="TableParagraph"/>
              <w:spacing w:line="270" w:lineRule="atLeast" w:before="132"/>
              <w:ind w:left="70" w:right="45"/>
              <w:rPr>
                <w:sz w:val="24"/>
              </w:rPr>
            </w:pPr>
            <w:r>
              <w:rPr>
                <w:i/>
                <w:sz w:val="24"/>
              </w:rPr>
              <w:t>Drámapedagógia </w:t>
            </w:r>
            <w:r>
              <w:rPr>
                <w:i/>
                <w:sz w:val="24"/>
              </w:rPr>
              <w:t>Erkölcstan: </w:t>
            </w:r>
            <w:r>
              <w:rPr>
                <w:sz w:val="24"/>
              </w:rPr>
              <w:t>viselkedési normák, pl.: köszönés, megszólítás, bemutatkozás, bemutatás</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Kommunikáció: adó, vevő, csatorna, kód, üzenet. Verbális</w:t>
            </w:r>
            <w:r>
              <w:rPr>
                <w:spacing w:val="51"/>
                <w:sz w:val="24"/>
              </w:rPr>
              <w:t> </w:t>
            </w:r>
            <w:r>
              <w:rPr>
                <w:sz w:val="24"/>
              </w:rPr>
              <w:t>kommunikáció.</w:t>
            </w:r>
          </w:p>
          <w:p>
            <w:pPr>
              <w:pStyle w:val="TableParagraph"/>
              <w:spacing w:line="264" w:lineRule="exact"/>
              <w:ind w:left="72"/>
              <w:rPr>
                <w:sz w:val="24"/>
              </w:rPr>
            </w:pPr>
            <w:r>
              <w:rPr>
                <w:sz w:val="24"/>
              </w:rPr>
              <w:t>Nem verbális kommunikáció. Kommunikációs illemszabályok.</w:t>
            </w:r>
          </w:p>
        </w:tc>
      </w:tr>
    </w:tbl>
    <w:p>
      <w:pPr>
        <w:spacing w:after="0" w:line="264" w:lineRule="exact"/>
        <w:rPr>
          <w:sz w:val="24"/>
        </w:rPr>
        <w:sectPr>
          <w:pgSz w:w="11910" w:h="16840"/>
          <w:pgMar w:top="1580" w:bottom="280" w:left="1200" w:right="1180"/>
        </w:sectPr>
      </w:pPr>
    </w:p>
    <w:p>
      <w:pPr>
        <w:pStyle w:val="BodyText"/>
        <w:spacing w:before="4" w:after="1"/>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3"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Tanuljuk a tanulást</w:t>
            </w:r>
          </w:p>
        </w:tc>
        <w:tc>
          <w:tcPr>
            <w:tcW w:w="1280" w:type="dxa"/>
          </w:tcPr>
          <w:p>
            <w:pPr>
              <w:pStyle w:val="TableParagraph"/>
              <w:spacing w:line="276" w:lineRule="exact" w:before="2"/>
              <w:ind w:left="67" w:right="236"/>
              <w:rPr>
                <w:b/>
                <w:sz w:val="24"/>
              </w:rPr>
            </w:pPr>
            <w:r>
              <w:rPr>
                <w:b/>
                <w:sz w:val="24"/>
              </w:rPr>
              <w:t>Órakeret 5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Szövegértelmezés kérdéseken keresztül. Olvasott szöveg tartalmának</w:t>
            </w:r>
          </w:p>
          <w:p>
            <w:pPr>
              <w:pStyle w:val="TableParagraph"/>
              <w:spacing w:line="264" w:lineRule="exact"/>
              <w:ind w:left="68"/>
              <w:rPr>
                <w:sz w:val="24"/>
              </w:rPr>
            </w:pPr>
            <w:r>
              <w:rPr>
                <w:sz w:val="24"/>
              </w:rPr>
              <w:t>néhány mondatos összegzése. Páros munka és csoportmunka szabályai</w:t>
            </w:r>
          </w:p>
        </w:tc>
      </w:tr>
      <w:tr>
        <w:trPr>
          <w:trHeight w:val="1103" w:hRule="atLeast"/>
        </w:trPr>
        <w:tc>
          <w:tcPr>
            <w:tcW w:w="2147" w:type="dxa"/>
            <w:gridSpan w:val="2"/>
          </w:tcPr>
          <w:p>
            <w:pPr>
              <w:pStyle w:val="TableParagraph"/>
              <w:spacing w:before="133"/>
              <w:ind w:right="62"/>
              <w:rPr>
                <w:b/>
                <w:sz w:val="24"/>
              </w:rPr>
            </w:pPr>
            <w:r>
              <w:rPr>
                <w:b/>
                <w:sz w:val="24"/>
              </w:rPr>
              <w:t>A tematikai egység nevelési-fejlesztési céljai</w:t>
            </w:r>
          </w:p>
        </w:tc>
        <w:tc>
          <w:tcPr>
            <w:tcW w:w="7088" w:type="dxa"/>
            <w:gridSpan w:val="3"/>
          </w:tcPr>
          <w:p>
            <w:pPr>
              <w:pStyle w:val="TableParagraph"/>
              <w:ind w:left="68" w:right="64"/>
              <w:jc w:val="both"/>
              <w:rPr>
                <w:sz w:val="24"/>
              </w:rPr>
            </w:pPr>
            <w:r>
              <w:rPr>
                <w:sz w:val="24"/>
              </w:rPr>
              <w:t>A tanulók tanulási kultúrájának fejlesztése. A tanulási módszerek megismertetése, fejlesztése, bővítése. Szövegértő és szövegalkotó képesség fejlesztése. Különböző munkaformákban történő tanuláson</w:t>
            </w:r>
          </w:p>
          <w:p>
            <w:pPr>
              <w:pStyle w:val="TableParagraph"/>
              <w:spacing w:line="264" w:lineRule="exact"/>
              <w:ind w:left="68"/>
              <w:jc w:val="both"/>
              <w:rPr>
                <w:sz w:val="24"/>
              </w:rPr>
            </w:pPr>
            <w:r>
              <w:rPr>
                <w:sz w:val="24"/>
              </w:rPr>
              <w:t>keresztül az együttműködés képességének fejlesztése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550" w:hRule="atLeast"/>
        </w:trPr>
        <w:tc>
          <w:tcPr>
            <w:tcW w:w="6843" w:type="dxa"/>
            <w:gridSpan w:val="3"/>
            <w:tcBorders>
              <w:bottom w:val="nil"/>
            </w:tcBorders>
          </w:tcPr>
          <w:p>
            <w:pPr>
              <w:pStyle w:val="TableParagraph"/>
              <w:spacing w:line="268" w:lineRule="exact"/>
              <w:rPr>
                <w:sz w:val="24"/>
              </w:rPr>
            </w:pPr>
            <w:r>
              <w:rPr>
                <w:sz w:val="24"/>
              </w:rPr>
              <w:t>Hogyan tanuljak? A tanulók személyiségéhez leginkább igazodó</w:t>
            </w:r>
          </w:p>
          <w:p>
            <w:pPr>
              <w:pStyle w:val="TableParagraph"/>
              <w:spacing w:line="263" w:lineRule="exact"/>
              <w:rPr>
                <w:sz w:val="24"/>
              </w:rPr>
            </w:pPr>
            <w:r>
              <w:rPr>
                <w:sz w:val="24"/>
              </w:rPr>
              <w:t>tanulási módszerek megtanítása.</w:t>
            </w:r>
          </w:p>
        </w:tc>
        <w:tc>
          <w:tcPr>
            <w:tcW w:w="2392" w:type="dxa"/>
            <w:gridSpan w:val="2"/>
            <w:tcBorders>
              <w:bottom w:val="nil"/>
            </w:tcBorders>
          </w:tcPr>
          <w:p>
            <w:pPr>
              <w:pStyle w:val="TableParagraph"/>
              <w:ind w:left="0"/>
              <w:rPr>
                <w:sz w:val="24"/>
              </w:rPr>
            </w:pPr>
          </w:p>
        </w:tc>
      </w:tr>
      <w:tr>
        <w:trPr>
          <w:trHeight w:val="1516" w:hRule="atLeast"/>
        </w:trPr>
        <w:tc>
          <w:tcPr>
            <w:tcW w:w="6843" w:type="dxa"/>
            <w:gridSpan w:val="3"/>
            <w:tcBorders>
              <w:top w:val="nil"/>
              <w:bottom w:val="nil"/>
            </w:tcBorders>
          </w:tcPr>
          <w:p>
            <w:pPr>
              <w:pStyle w:val="TableParagraph"/>
              <w:spacing w:before="5"/>
              <w:ind w:left="0"/>
              <w:rPr>
                <w:b/>
                <w:sz w:val="23"/>
              </w:rPr>
            </w:pPr>
          </w:p>
          <w:p>
            <w:pPr>
              <w:pStyle w:val="TableParagraph"/>
              <w:ind w:right="2152"/>
              <w:rPr>
                <w:sz w:val="24"/>
              </w:rPr>
            </w:pPr>
            <w:r>
              <w:rPr>
                <w:sz w:val="24"/>
              </w:rPr>
              <w:t>Szövegfeldolgozás algoritmusainak elsajátítása. Szövegértés írásban és szóban</w:t>
            </w:r>
          </w:p>
          <w:p>
            <w:pPr>
              <w:pStyle w:val="TableParagraph"/>
              <w:rPr>
                <w:sz w:val="24"/>
              </w:rPr>
            </w:pPr>
            <w:r>
              <w:rPr>
                <w:sz w:val="24"/>
              </w:rPr>
              <w:t>A szövegértő képesség fejlesztése különböző szövegtípusokon</w:t>
            </w:r>
          </w:p>
          <w:p>
            <w:pPr>
              <w:pStyle w:val="TableParagraph"/>
              <w:rPr>
                <w:sz w:val="24"/>
              </w:rPr>
            </w:pPr>
            <w:r>
              <w:rPr>
                <w:sz w:val="24"/>
              </w:rPr>
              <w:t>keresztül.</w:t>
            </w:r>
          </w:p>
        </w:tc>
        <w:tc>
          <w:tcPr>
            <w:tcW w:w="2392" w:type="dxa"/>
            <w:gridSpan w:val="2"/>
            <w:tcBorders>
              <w:top w:val="nil"/>
              <w:bottom w:val="nil"/>
            </w:tcBorders>
          </w:tcPr>
          <w:p>
            <w:pPr>
              <w:pStyle w:val="TableParagraph"/>
              <w:ind w:left="70" w:right="924"/>
              <w:jc w:val="both"/>
              <w:rPr>
                <w:i/>
                <w:sz w:val="24"/>
              </w:rPr>
            </w:pPr>
            <w:r>
              <w:rPr>
                <w:i/>
                <w:sz w:val="24"/>
              </w:rPr>
              <w:t>Magyar nyelv, </w:t>
            </w:r>
            <w:r>
              <w:rPr>
                <w:i/>
                <w:sz w:val="24"/>
              </w:rPr>
              <w:t>Irodalom:</w:t>
            </w:r>
          </w:p>
          <w:p>
            <w:pPr>
              <w:pStyle w:val="TableParagraph"/>
              <w:ind w:left="70" w:right="59"/>
              <w:jc w:val="both"/>
              <w:rPr>
                <w:sz w:val="24"/>
              </w:rPr>
            </w:pPr>
            <w:r>
              <w:rPr>
                <w:sz w:val="24"/>
              </w:rPr>
              <w:t>A szövegértő képesség fejlesztése különböző típusú szövegeken</w:t>
            </w:r>
          </w:p>
        </w:tc>
      </w:tr>
      <w:tr>
        <w:trPr>
          <w:trHeight w:val="1518" w:hRule="atLeast"/>
        </w:trPr>
        <w:tc>
          <w:tcPr>
            <w:tcW w:w="6843" w:type="dxa"/>
            <w:gridSpan w:val="3"/>
            <w:tcBorders>
              <w:top w:val="nil"/>
              <w:bottom w:val="nil"/>
            </w:tcBorders>
          </w:tcPr>
          <w:p>
            <w:pPr>
              <w:pStyle w:val="TableParagraph"/>
              <w:spacing w:before="132"/>
              <w:ind w:right="366"/>
              <w:rPr>
                <w:sz w:val="24"/>
              </w:rPr>
            </w:pPr>
            <w:r>
              <w:rPr>
                <w:sz w:val="24"/>
              </w:rPr>
              <w:t>Az előzetes ismeretek és tapasztalatok mozgósításának módszerei. Egyénre szabott tanulási módszerek.</w:t>
            </w:r>
          </w:p>
          <w:p>
            <w:pPr>
              <w:pStyle w:val="TableParagraph"/>
              <w:rPr>
                <w:sz w:val="24"/>
              </w:rPr>
            </w:pPr>
            <w:r>
              <w:rPr>
                <w:sz w:val="24"/>
              </w:rPr>
              <w:t>Csoport- vagy páros munkában az együttműködés szabályainak</w:t>
            </w:r>
          </w:p>
          <w:p>
            <w:pPr>
              <w:pStyle w:val="TableParagraph"/>
              <w:rPr>
                <w:sz w:val="24"/>
              </w:rPr>
            </w:pPr>
            <w:r>
              <w:rPr>
                <w:sz w:val="24"/>
              </w:rPr>
              <w:t>elsajátítása.</w:t>
            </w:r>
          </w:p>
        </w:tc>
        <w:tc>
          <w:tcPr>
            <w:tcW w:w="2392" w:type="dxa"/>
            <w:gridSpan w:val="2"/>
            <w:tcBorders>
              <w:top w:val="nil"/>
              <w:bottom w:val="nil"/>
            </w:tcBorders>
          </w:tcPr>
          <w:p>
            <w:pPr>
              <w:pStyle w:val="TableParagraph"/>
              <w:ind w:left="0"/>
              <w:rPr>
                <w:b/>
                <w:sz w:val="26"/>
              </w:rPr>
            </w:pPr>
          </w:p>
          <w:p>
            <w:pPr>
              <w:pStyle w:val="TableParagraph"/>
              <w:spacing w:before="6"/>
              <w:ind w:left="0"/>
              <w:rPr>
                <w:b/>
                <w:sz w:val="33"/>
              </w:rPr>
            </w:pPr>
          </w:p>
          <w:p>
            <w:pPr>
              <w:pStyle w:val="TableParagraph"/>
              <w:ind w:left="70"/>
              <w:rPr>
                <w:i/>
                <w:sz w:val="24"/>
              </w:rPr>
            </w:pPr>
            <w:r>
              <w:rPr>
                <w:i/>
                <w:sz w:val="24"/>
              </w:rPr>
              <w:t>Erkölcstan:</w:t>
            </w:r>
          </w:p>
          <w:p>
            <w:pPr>
              <w:pStyle w:val="TableParagraph"/>
              <w:tabs>
                <w:tab w:pos="931" w:val="left" w:leader="none"/>
              </w:tabs>
              <w:spacing w:line="270" w:lineRule="atLeast"/>
              <w:ind w:left="70" w:right="64"/>
              <w:rPr>
                <w:sz w:val="24"/>
              </w:rPr>
            </w:pPr>
            <w:r>
              <w:rPr>
                <w:sz w:val="24"/>
              </w:rPr>
              <w:t>Mások</w:t>
              <w:tab/>
            </w:r>
            <w:r>
              <w:rPr>
                <w:spacing w:val="-3"/>
                <w:sz w:val="24"/>
              </w:rPr>
              <w:t>véleményének </w:t>
            </w:r>
            <w:r>
              <w:rPr>
                <w:sz w:val="24"/>
              </w:rPr>
              <w:t>tiszteletben</w:t>
            </w:r>
            <w:r>
              <w:rPr>
                <w:spacing w:val="-1"/>
                <w:sz w:val="24"/>
              </w:rPr>
              <w:t> </w:t>
            </w:r>
            <w:r>
              <w:rPr>
                <w:sz w:val="24"/>
              </w:rPr>
              <w:t>tartása</w:t>
            </w:r>
          </w:p>
        </w:tc>
      </w:tr>
      <w:tr>
        <w:trPr>
          <w:trHeight w:val="1242" w:hRule="atLeast"/>
        </w:trPr>
        <w:tc>
          <w:tcPr>
            <w:tcW w:w="6843" w:type="dxa"/>
            <w:gridSpan w:val="3"/>
            <w:tcBorders>
              <w:top w:val="nil"/>
              <w:bottom w:val="nil"/>
            </w:tcBorders>
          </w:tcPr>
          <w:p>
            <w:pPr>
              <w:pStyle w:val="TableParagraph"/>
              <w:spacing w:line="271" w:lineRule="exact"/>
              <w:rPr>
                <w:sz w:val="24"/>
              </w:rPr>
            </w:pPr>
            <w:r>
              <w:rPr>
                <w:sz w:val="24"/>
              </w:rPr>
              <w:t>Kérdéskultúra és kérdésértelmezés</w:t>
            </w:r>
          </w:p>
          <w:p>
            <w:pPr>
              <w:pStyle w:val="TableParagraph"/>
              <w:tabs>
                <w:tab w:pos="1306" w:val="left" w:leader="none"/>
                <w:tab w:pos="2878" w:val="left" w:leader="none"/>
                <w:tab w:pos="4570" w:val="left" w:leader="none"/>
                <w:tab w:pos="5901" w:val="left" w:leader="none"/>
              </w:tabs>
              <w:rPr>
                <w:sz w:val="24"/>
              </w:rPr>
            </w:pPr>
            <w:r>
              <w:rPr>
                <w:sz w:val="24"/>
              </w:rPr>
              <w:t>Ösztönző,</w:t>
              <w:tab/>
              <w:t>megtámogató</w:t>
              <w:tab/>
              <w:t>problémaszító,</w:t>
              <w:tab/>
              <w:t>-megoldást</w:t>
              <w:tab/>
              <w:t>elősegítő</w:t>
            </w:r>
          </w:p>
          <w:p>
            <w:pPr>
              <w:pStyle w:val="TableParagraph"/>
              <w:rPr>
                <w:sz w:val="24"/>
              </w:rPr>
            </w:pPr>
            <w:r>
              <w:rPr>
                <w:sz w:val="24"/>
              </w:rPr>
              <w:t>hozzáállás, gondolkodtató </w:t>
            </w:r>
            <w:r>
              <w:rPr>
                <w:i/>
                <w:sz w:val="24"/>
              </w:rPr>
              <w:t>kérdéskultúra </w:t>
            </w:r>
            <w:r>
              <w:rPr>
                <w:sz w:val="24"/>
              </w:rPr>
              <w:t>kialakítása.</w:t>
            </w:r>
          </w:p>
          <w:p>
            <w:pPr>
              <w:pStyle w:val="TableParagraph"/>
              <w:rPr>
                <w:sz w:val="24"/>
              </w:rPr>
            </w:pPr>
            <w:r>
              <w:rPr>
                <w:sz w:val="24"/>
              </w:rPr>
              <w:t>A kérdésértelmezés, mint szövegértési problematika fejlesztése.</w:t>
            </w:r>
          </w:p>
        </w:tc>
        <w:tc>
          <w:tcPr>
            <w:tcW w:w="2392" w:type="dxa"/>
            <w:gridSpan w:val="2"/>
            <w:tcBorders>
              <w:top w:val="nil"/>
              <w:bottom w:val="nil"/>
            </w:tcBorders>
          </w:tcPr>
          <w:p>
            <w:pPr>
              <w:pStyle w:val="TableParagraph"/>
              <w:ind w:left="0"/>
              <w:rPr>
                <w:sz w:val="24"/>
              </w:rPr>
            </w:pPr>
          </w:p>
        </w:tc>
      </w:tr>
      <w:tr>
        <w:trPr>
          <w:trHeight w:val="1104" w:hRule="atLeast"/>
        </w:trPr>
        <w:tc>
          <w:tcPr>
            <w:tcW w:w="6843" w:type="dxa"/>
            <w:gridSpan w:val="3"/>
            <w:tcBorders>
              <w:top w:val="nil"/>
              <w:bottom w:val="nil"/>
            </w:tcBorders>
          </w:tcPr>
          <w:p>
            <w:pPr>
              <w:pStyle w:val="TableParagraph"/>
              <w:spacing w:before="132"/>
              <w:rPr>
                <w:sz w:val="24"/>
              </w:rPr>
            </w:pPr>
            <w:r>
              <w:rPr>
                <w:sz w:val="24"/>
              </w:rPr>
              <w:t>Jegyzetelési technikák</w:t>
            </w:r>
          </w:p>
          <w:p>
            <w:pPr>
              <w:pStyle w:val="TableParagraph"/>
              <w:rPr>
                <w:sz w:val="24"/>
              </w:rPr>
            </w:pPr>
            <w:r>
              <w:rPr>
                <w:sz w:val="24"/>
              </w:rPr>
              <w:t>tartalmi kivonat készítése folyószöveggel, fogalmi háló készítése, gondolati térkép készítése, kulcsszavak kiemelése, cédulázás</w:t>
            </w:r>
          </w:p>
        </w:tc>
        <w:tc>
          <w:tcPr>
            <w:tcW w:w="2392" w:type="dxa"/>
            <w:gridSpan w:val="2"/>
            <w:tcBorders>
              <w:top w:val="nil"/>
              <w:bottom w:val="nil"/>
            </w:tcBorders>
          </w:tcPr>
          <w:p>
            <w:pPr>
              <w:pStyle w:val="TableParagraph"/>
              <w:ind w:left="0"/>
              <w:rPr>
                <w:sz w:val="24"/>
              </w:rPr>
            </w:pPr>
          </w:p>
        </w:tc>
      </w:tr>
      <w:tr>
        <w:trPr>
          <w:trHeight w:val="828" w:hRule="atLeast"/>
        </w:trPr>
        <w:tc>
          <w:tcPr>
            <w:tcW w:w="6843" w:type="dxa"/>
            <w:gridSpan w:val="3"/>
            <w:tcBorders>
              <w:top w:val="nil"/>
              <w:bottom w:val="nil"/>
            </w:tcBorders>
          </w:tcPr>
          <w:p>
            <w:pPr>
              <w:pStyle w:val="TableParagraph"/>
              <w:spacing w:before="132"/>
              <w:rPr>
                <w:sz w:val="24"/>
              </w:rPr>
            </w:pPr>
            <w:r>
              <w:rPr>
                <w:sz w:val="24"/>
              </w:rPr>
              <w:t>Vázlatkészítés</w:t>
            </w:r>
          </w:p>
          <w:p>
            <w:pPr>
              <w:pStyle w:val="TableParagraph"/>
              <w:rPr>
                <w:sz w:val="24"/>
              </w:rPr>
            </w:pPr>
            <w:r>
              <w:rPr>
                <w:sz w:val="24"/>
              </w:rPr>
              <w:t>címszavas vázlat, mondatokból álló vázlat, fogalmi vázlat</w:t>
            </w:r>
          </w:p>
        </w:tc>
        <w:tc>
          <w:tcPr>
            <w:tcW w:w="2392" w:type="dxa"/>
            <w:gridSpan w:val="2"/>
            <w:tcBorders>
              <w:top w:val="nil"/>
              <w:bottom w:val="nil"/>
            </w:tcBorders>
          </w:tcPr>
          <w:p>
            <w:pPr>
              <w:pStyle w:val="TableParagraph"/>
              <w:ind w:left="0"/>
              <w:rPr>
                <w:sz w:val="24"/>
              </w:rPr>
            </w:pPr>
          </w:p>
        </w:tc>
      </w:tr>
      <w:tr>
        <w:trPr>
          <w:trHeight w:val="1104" w:hRule="atLeast"/>
        </w:trPr>
        <w:tc>
          <w:tcPr>
            <w:tcW w:w="6843" w:type="dxa"/>
            <w:gridSpan w:val="3"/>
            <w:tcBorders>
              <w:top w:val="nil"/>
              <w:bottom w:val="nil"/>
            </w:tcBorders>
          </w:tcPr>
          <w:p>
            <w:pPr>
              <w:pStyle w:val="TableParagraph"/>
              <w:spacing w:before="132"/>
              <w:ind w:right="62"/>
              <w:jc w:val="both"/>
              <w:rPr>
                <w:sz w:val="24"/>
              </w:rPr>
            </w:pPr>
            <w:r>
              <w:rPr>
                <w:sz w:val="24"/>
              </w:rPr>
              <w:t>A tanulás eredményességének, a tanuló testi és szellemi teljesítményeinek lehetőség szerinti növelése és a tudás minőségének értékelése.</w:t>
            </w:r>
          </w:p>
        </w:tc>
        <w:tc>
          <w:tcPr>
            <w:tcW w:w="2392" w:type="dxa"/>
            <w:gridSpan w:val="2"/>
            <w:tcBorders>
              <w:top w:val="nil"/>
              <w:bottom w:val="nil"/>
            </w:tcBorders>
          </w:tcPr>
          <w:p>
            <w:pPr>
              <w:pStyle w:val="TableParagraph"/>
              <w:ind w:left="0"/>
              <w:rPr>
                <w:sz w:val="24"/>
              </w:rPr>
            </w:pPr>
          </w:p>
        </w:tc>
      </w:tr>
      <w:tr>
        <w:trPr>
          <w:trHeight w:val="2348" w:hRule="atLeast"/>
        </w:trPr>
        <w:tc>
          <w:tcPr>
            <w:tcW w:w="6843" w:type="dxa"/>
            <w:gridSpan w:val="3"/>
            <w:tcBorders>
              <w:top w:val="nil"/>
            </w:tcBorders>
          </w:tcPr>
          <w:p>
            <w:pPr>
              <w:pStyle w:val="TableParagraph"/>
              <w:spacing w:before="133"/>
              <w:jc w:val="both"/>
              <w:rPr>
                <w:sz w:val="24"/>
              </w:rPr>
            </w:pPr>
            <w:r>
              <w:rPr>
                <w:sz w:val="24"/>
              </w:rPr>
              <w:t>Az információforrások kritikus használatának megtanítása</w:t>
            </w:r>
          </w:p>
          <w:p>
            <w:pPr>
              <w:pStyle w:val="TableParagraph"/>
              <w:ind w:right="60"/>
              <w:jc w:val="both"/>
              <w:rPr>
                <w:sz w:val="24"/>
              </w:rPr>
            </w:pPr>
            <w:r>
              <w:rPr>
                <w:sz w:val="24"/>
              </w:rPr>
              <w:t>A tanulók a mediatizált, globális nyilvánosságnak felelős résztvevői legyenek; értsék az új és hagyományos médiumok nyelvét. Az értelmező, kritikai és tevékenybeállítódás kialakítása révén készítsük fel őket a demokrácia részvételi kultúrájára és a médiumoktól is befolyásolt mindennapi élet értelmes és értékelvű megszervezésére, tudatos alakítására.</w:t>
            </w:r>
          </w:p>
        </w:tc>
        <w:tc>
          <w:tcPr>
            <w:tcW w:w="2392" w:type="dxa"/>
            <w:gridSpan w:val="2"/>
            <w:tcBorders>
              <w:top w:val="nil"/>
            </w:tcBorders>
          </w:tcPr>
          <w:p>
            <w:pPr>
              <w:pStyle w:val="TableParagraph"/>
              <w:spacing w:before="6"/>
              <w:ind w:left="0"/>
              <w:rPr>
                <w:b/>
                <w:sz w:val="35"/>
              </w:rPr>
            </w:pPr>
          </w:p>
          <w:p>
            <w:pPr>
              <w:pStyle w:val="TableParagraph"/>
              <w:ind w:left="70"/>
              <w:rPr>
                <w:i/>
                <w:sz w:val="24"/>
              </w:rPr>
            </w:pPr>
            <w:r>
              <w:rPr>
                <w:i/>
                <w:sz w:val="24"/>
              </w:rPr>
              <w:t>Informatika:</w:t>
            </w:r>
          </w:p>
          <w:p>
            <w:pPr>
              <w:pStyle w:val="TableParagraph"/>
              <w:tabs>
                <w:tab w:pos="1505" w:val="left" w:leader="none"/>
              </w:tabs>
              <w:ind w:left="70" w:right="60"/>
              <w:rPr>
                <w:i/>
                <w:sz w:val="24"/>
              </w:rPr>
            </w:pPr>
            <w:r>
              <w:rPr>
                <w:i/>
                <w:sz w:val="24"/>
              </w:rPr>
              <w:t>Online</w:t>
              <w:tab/>
            </w:r>
            <w:r>
              <w:rPr>
                <w:i/>
                <w:spacing w:val="-3"/>
                <w:sz w:val="24"/>
              </w:rPr>
              <w:t>szótárok </w:t>
            </w:r>
            <w:r>
              <w:rPr>
                <w:i/>
                <w:sz w:val="24"/>
              </w:rPr>
              <w:t>használata</w:t>
            </w:r>
          </w:p>
        </w:tc>
      </w:tr>
      <w:tr>
        <w:trPr>
          <w:trHeight w:val="551" w:hRule="atLeast"/>
        </w:trPr>
        <w:tc>
          <w:tcPr>
            <w:tcW w:w="1829" w:type="dxa"/>
          </w:tcPr>
          <w:p>
            <w:pPr>
              <w:pStyle w:val="TableParagraph"/>
              <w:spacing w:line="272" w:lineRule="exact"/>
              <w:rPr>
                <w:b/>
                <w:sz w:val="24"/>
              </w:rPr>
            </w:pPr>
            <w:r>
              <w:rPr>
                <w:b/>
                <w:sz w:val="24"/>
              </w:rPr>
              <w:t>Kulcsfogalmak/</w:t>
            </w:r>
          </w:p>
          <w:p>
            <w:pPr>
              <w:pStyle w:val="TableParagraph"/>
              <w:spacing w:line="259"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szövegértés, szövegalkotás, vázlat, gondolati térkép, jegyzet</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Egészséges életmód – környezettudatosság</w:t>
            </w:r>
          </w:p>
        </w:tc>
        <w:tc>
          <w:tcPr>
            <w:tcW w:w="1280" w:type="dxa"/>
          </w:tcPr>
          <w:p>
            <w:pPr>
              <w:pStyle w:val="TableParagraph"/>
              <w:spacing w:line="276" w:lineRule="exact" w:before="2"/>
              <w:ind w:left="67" w:right="236"/>
              <w:rPr>
                <w:b/>
                <w:sz w:val="24"/>
              </w:rPr>
            </w:pPr>
            <w:r>
              <w:rPr>
                <w:b/>
                <w:sz w:val="24"/>
              </w:rPr>
              <w:t>Órakeret 3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Helyes napirend. Öltözködési az időjárásnak megfelelően. Mely ételek</w:t>
            </w:r>
          </w:p>
          <w:p>
            <w:pPr>
              <w:pStyle w:val="TableParagraph"/>
              <w:spacing w:line="264" w:lineRule="exact"/>
              <w:ind w:left="68"/>
              <w:rPr>
                <w:sz w:val="24"/>
              </w:rPr>
            </w:pPr>
            <w:r>
              <w:rPr>
                <w:sz w:val="24"/>
              </w:rPr>
              <w:t>egészségesek és melyek nem? A mozgás fontossága.</w:t>
            </w:r>
          </w:p>
        </w:tc>
      </w:tr>
      <w:tr>
        <w:trPr>
          <w:trHeight w:val="1103" w:hRule="atLeast"/>
        </w:trPr>
        <w:tc>
          <w:tcPr>
            <w:tcW w:w="2147" w:type="dxa"/>
            <w:gridSpan w:val="2"/>
          </w:tcPr>
          <w:p>
            <w:pPr>
              <w:pStyle w:val="TableParagraph"/>
              <w:spacing w:before="133"/>
              <w:ind w:right="62"/>
              <w:rPr>
                <w:b/>
                <w:sz w:val="24"/>
              </w:rPr>
            </w:pPr>
            <w:r>
              <w:rPr>
                <w:b/>
                <w:sz w:val="24"/>
              </w:rPr>
              <w:t>A tematikai egység nevelési-fejlesztési céljai</w:t>
            </w:r>
          </w:p>
        </w:tc>
        <w:tc>
          <w:tcPr>
            <w:tcW w:w="7088" w:type="dxa"/>
            <w:gridSpan w:val="3"/>
          </w:tcPr>
          <w:p>
            <w:pPr>
              <w:pStyle w:val="TableParagraph"/>
              <w:ind w:left="68" w:right="63"/>
              <w:jc w:val="both"/>
              <w:rPr>
                <w:sz w:val="24"/>
              </w:rPr>
            </w:pPr>
            <w:r>
              <w:rPr>
                <w:sz w:val="24"/>
              </w:rPr>
              <w:t>A tanulók felkészítése az egészségük megőrzésére: öltözködés, mozgás, étrend, napirend, alvásigény. A közlekedésben való biztonságos részvételre való felkészítés. A serdülőkorral együtt járó változások</w:t>
            </w:r>
          </w:p>
          <w:p>
            <w:pPr>
              <w:pStyle w:val="TableParagraph"/>
              <w:spacing w:line="264" w:lineRule="exact"/>
              <w:ind w:left="68"/>
              <w:jc w:val="both"/>
              <w:rPr>
                <w:sz w:val="24"/>
              </w:rPr>
            </w:pPr>
            <w:r>
              <w:rPr>
                <w:sz w:val="24"/>
              </w:rPr>
              <w:t>higiéniás kezelésére való felkészítés.</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1791" w:hRule="atLeast"/>
        </w:trPr>
        <w:tc>
          <w:tcPr>
            <w:tcW w:w="6843" w:type="dxa"/>
            <w:gridSpan w:val="3"/>
            <w:tcBorders>
              <w:bottom w:val="nil"/>
            </w:tcBorders>
          </w:tcPr>
          <w:p>
            <w:pPr>
              <w:pStyle w:val="TableParagraph"/>
              <w:ind w:right="2432"/>
              <w:rPr>
                <w:sz w:val="24"/>
              </w:rPr>
            </w:pPr>
            <w:r>
              <w:rPr>
                <w:sz w:val="24"/>
              </w:rPr>
              <w:t>Az egészséges életmód elveinek elsajátítása. f</w:t>
            </w:r>
          </w:p>
          <w:p>
            <w:pPr>
              <w:pStyle w:val="TableParagraph"/>
              <w:ind w:right="159"/>
              <w:rPr>
                <w:sz w:val="24"/>
              </w:rPr>
            </w:pPr>
            <w:r>
              <w:rPr>
                <w:sz w:val="24"/>
              </w:rPr>
              <w:t>Készítse fel a tanulókat az önállóságra, a betegség-megelőzésre, továbbá a szabályok betartására a közlekedésben, a testi higiénében, a veszélyes körülmények és anyagok felismerésében, a váratlan helyzetek kezelésében</w:t>
            </w:r>
          </w:p>
        </w:tc>
        <w:tc>
          <w:tcPr>
            <w:tcW w:w="2392" w:type="dxa"/>
            <w:gridSpan w:val="2"/>
            <w:tcBorders>
              <w:bottom w:val="nil"/>
            </w:tcBorders>
          </w:tcPr>
          <w:p>
            <w:pPr>
              <w:pStyle w:val="TableParagraph"/>
              <w:ind w:left="0"/>
              <w:rPr>
                <w:b/>
                <w:sz w:val="26"/>
              </w:rPr>
            </w:pPr>
          </w:p>
          <w:p>
            <w:pPr>
              <w:pStyle w:val="TableParagraph"/>
              <w:spacing w:before="3"/>
              <w:ind w:left="0"/>
              <w:rPr>
                <w:b/>
                <w:sz w:val="21"/>
              </w:rPr>
            </w:pPr>
          </w:p>
          <w:p>
            <w:pPr>
              <w:pStyle w:val="TableParagraph"/>
              <w:ind w:left="70"/>
              <w:rPr>
                <w:i/>
                <w:sz w:val="24"/>
              </w:rPr>
            </w:pPr>
            <w:r>
              <w:rPr>
                <w:i/>
                <w:sz w:val="24"/>
              </w:rPr>
              <w:t>Természetismeret:</w:t>
            </w:r>
          </w:p>
          <w:p>
            <w:pPr>
              <w:pStyle w:val="TableParagraph"/>
              <w:tabs>
                <w:tab w:pos="520" w:val="left" w:leader="none"/>
                <w:tab w:pos="1423" w:val="left" w:leader="none"/>
              </w:tabs>
              <w:ind w:left="70"/>
              <w:rPr>
                <w:sz w:val="24"/>
              </w:rPr>
            </w:pPr>
            <w:r>
              <w:rPr>
                <w:sz w:val="24"/>
              </w:rPr>
              <w:t>az</w:t>
              <w:tab/>
              <w:t>emberi</w:t>
              <w:tab/>
              <w:t>szervezet</w:t>
            </w:r>
          </w:p>
          <w:p>
            <w:pPr>
              <w:pStyle w:val="TableParagraph"/>
              <w:spacing w:before="1"/>
              <w:ind w:left="70"/>
              <w:rPr>
                <w:sz w:val="24"/>
              </w:rPr>
            </w:pPr>
            <w:r>
              <w:rPr>
                <w:sz w:val="24"/>
              </w:rPr>
              <w:t>működése</w:t>
            </w:r>
          </w:p>
        </w:tc>
      </w:tr>
      <w:tr>
        <w:trPr>
          <w:trHeight w:val="1104" w:hRule="atLeast"/>
        </w:trPr>
        <w:tc>
          <w:tcPr>
            <w:tcW w:w="6843" w:type="dxa"/>
            <w:gridSpan w:val="3"/>
            <w:tcBorders>
              <w:top w:val="nil"/>
              <w:bottom w:val="nil"/>
            </w:tcBorders>
          </w:tcPr>
          <w:p>
            <w:pPr>
              <w:pStyle w:val="TableParagraph"/>
              <w:spacing w:before="132"/>
              <w:rPr>
                <w:sz w:val="24"/>
              </w:rPr>
            </w:pPr>
            <w:r>
              <w:rPr>
                <w:sz w:val="24"/>
              </w:rPr>
              <w:t>Egészséges életrend.</w:t>
            </w:r>
          </w:p>
          <w:p>
            <w:pPr>
              <w:pStyle w:val="TableParagraph"/>
              <w:ind w:right="812"/>
              <w:rPr>
                <w:sz w:val="24"/>
              </w:rPr>
            </w:pPr>
            <w:r>
              <w:rPr>
                <w:sz w:val="24"/>
              </w:rPr>
              <w:t>A tanulókban a helyes táplálkozás, a mozgás, a stresszkezelés módszereinek alkalmazása igényének kialakítása</w:t>
            </w:r>
          </w:p>
        </w:tc>
        <w:tc>
          <w:tcPr>
            <w:tcW w:w="2392" w:type="dxa"/>
            <w:gridSpan w:val="2"/>
            <w:tcBorders>
              <w:top w:val="nil"/>
              <w:bottom w:val="nil"/>
            </w:tcBorders>
          </w:tcPr>
          <w:p>
            <w:pPr>
              <w:pStyle w:val="TableParagraph"/>
              <w:ind w:left="0"/>
              <w:rPr>
                <w:sz w:val="24"/>
              </w:rPr>
            </w:pPr>
          </w:p>
        </w:tc>
      </w:tr>
      <w:tr>
        <w:trPr>
          <w:trHeight w:val="552" w:hRule="atLeast"/>
        </w:trPr>
        <w:tc>
          <w:tcPr>
            <w:tcW w:w="6843" w:type="dxa"/>
            <w:gridSpan w:val="3"/>
            <w:tcBorders>
              <w:top w:val="nil"/>
              <w:bottom w:val="nil"/>
            </w:tcBorders>
          </w:tcPr>
          <w:p>
            <w:pPr>
              <w:pStyle w:val="TableParagraph"/>
              <w:spacing w:before="132"/>
              <w:rPr>
                <w:sz w:val="24"/>
              </w:rPr>
            </w:pPr>
            <w:r>
              <w:rPr>
                <w:sz w:val="24"/>
              </w:rPr>
              <w:t>Kapjanak a tanulók mintákat a társas konfliktusok kezeléséhez</w:t>
            </w:r>
          </w:p>
        </w:tc>
        <w:tc>
          <w:tcPr>
            <w:tcW w:w="2392" w:type="dxa"/>
            <w:gridSpan w:val="2"/>
            <w:tcBorders>
              <w:top w:val="nil"/>
              <w:bottom w:val="nil"/>
            </w:tcBorders>
          </w:tcPr>
          <w:p>
            <w:pPr>
              <w:pStyle w:val="TableParagraph"/>
              <w:ind w:left="0"/>
              <w:rPr>
                <w:sz w:val="24"/>
              </w:rPr>
            </w:pPr>
          </w:p>
        </w:tc>
      </w:tr>
      <w:tr>
        <w:trPr>
          <w:trHeight w:val="551" w:hRule="atLeast"/>
        </w:trPr>
        <w:tc>
          <w:tcPr>
            <w:tcW w:w="6843" w:type="dxa"/>
            <w:gridSpan w:val="3"/>
            <w:tcBorders>
              <w:top w:val="nil"/>
              <w:bottom w:val="nil"/>
            </w:tcBorders>
          </w:tcPr>
          <w:p>
            <w:pPr>
              <w:pStyle w:val="TableParagraph"/>
              <w:spacing w:before="132"/>
              <w:rPr>
                <w:sz w:val="24"/>
              </w:rPr>
            </w:pPr>
            <w:r>
              <w:rPr>
                <w:sz w:val="24"/>
              </w:rPr>
              <w:t>Játék, sport, testedzés, tánc, étkezés</w:t>
            </w:r>
          </w:p>
        </w:tc>
        <w:tc>
          <w:tcPr>
            <w:tcW w:w="2392" w:type="dxa"/>
            <w:gridSpan w:val="2"/>
            <w:tcBorders>
              <w:top w:val="nil"/>
              <w:bottom w:val="nil"/>
            </w:tcBorders>
          </w:tcPr>
          <w:p>
            <w:pPr>
              <w:pStyle w:val="TableParagraph"/>
              <w:ind w:left="0"/>
              <w:rPr>
                <w:sz w:val="24"/>
              </w:rPr>
            </w:pPr>
          </w:p>
        </w:tc>
      </w:tr>
      <w:tr>
        <w:trPr>
          <w:trHeight w:val="1520" w:hRule="atLeast"/>
        </w:trPr>
        <w:tc>
          <w:tcPr>
            <w:tcW w:w="6843" w:type="dxa"/>
            <w:gridSpan w:val="3"/>
            <w:tcBorders>
              <w:top w:val="nil"/>
            </w:tcBorders>
          </w:tcPr>
          <w:p>
            <w:pPr>
              <w:pStyle w:val="TableParagraph"/>
              <w:spacing w:before="132"/>
              <w:rPr>
                <w:sz w:val="24"/>
              </w:rPr>
            </w:pPr>
            <w:r>
              <w:rPr>
                <w:sz w:val="24"/>
              </w:rPr>
              <w:t>Felkészülés a serdülőkori változásokra.</w:t>
            </w:r>
          </w:p>
          <w:p>
            <w:pPr>
              <w:pStyle w:val="TableParagraph"/>
              <w:tabs>
                <w:tab w:pos="1331" w:val="left" w:leader="none"/>
                <w:tab w:pos="2506" w:val="left" w:leader="none"/>
                <w:tab w:pos="3209" w:val="left" w:leader="none"/>
                <w:tab w:pos="4704" w:val="left" w:leader="none"/>
                <w:tab w:pos="5954" w:val="left" w:leader="none"/>
              </w:tabs>
              <w:ind w:right="64"/>
              <w:rPr>
                <w:sz w:val="24"/>
              </w:rPr>
            </w:pPr>
            <w:r>
              <w:rPr>
                <w:sz w:val="24"/>
              </w:rPr>
              <w:t>Hormonok</w:t>
              <w:tab/>
              <w:t>változása,</w:t>
              <w:tab/>
              <w:t>nemi</w:t>
              <w:tab/>
              <w:t>sajátosságok,</w:t>
              <w:tab/>
              <w:t>problémák</w:t>
              <w:tab/>
            </w:r>
            <w:r>
              <w:rPr>
                <w:spacing w:val="-4"/>
                <w:sz w:val="24"/>
              </w:rPr>
              <w:t>kezelése </w:t>
            </w:r>
            <w:r>
              <w:rPr>
                <w:sz w:val="24"/>
              </w:rPr>
              <w:t>(pattanások, menstruáció, zsíros haj</w:t>
            </w:r>
            <w:r>
              <w:rPr>
                <w:spacing w:val="-1"/>
                <w:sz w:val="24"/>
              </w:rPr>
              <w:t> </w:t>
            </w:r>
            <w:r>
              <w:rPr>
                <w:sz w:val="24"/>
              </w:rPr>
              <w:t>stb.</w:t>
            </w:r>
          </w:p>
        </w:tc>
        <w:tc>
          <w:tcPr>
            <w:tcW w:w="2392" w:type="dxa"/>
            <w:gridSpan w:val="2"/>
            <w:tcBorders>
              <w:top w:val="nil"/>
            </w:tcBorders>
          </w:tcPr>
          <w:p>
            <w:pPr>
              <w:pStyle w:val="TableParagraph"/>
              <w:spacing w:before="132"/>
              <w:ind w:left="70" w:right="453"/>
              <w:rPr>
                <w:sz w:val="24"/>
              </w:rPr>
            </w:pPr>
            <w:r>
              <w:rPr>
                <w:i/>
                <w:sz w:val="24"/>
              </w:rPr>
              <w:t>Természetismeret: </w:t>
            </w:r>
            <w:r>
              <w:rPr>
                <w:sz w:val="24"/>
              </w:rPr>
              <w:t>menstruáció, magömlés</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egészséges életmód, étrend, mozgás, serdülőkor, hormonális változások</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9"/>
        <w:gridCol w:w="1152"/>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Mi a pályánk?</w:t>
            </w:r>
          </w:p>
        </w:tc>
        <w:tc>
          <w:tcPr>
            <w:tcW w:w="1281" w:type="dxa"/>
            <w:gridSpan w:val="2"/>
          </w:tcPr>
          <w:p>
            <w:pPr>
              <w:pStyle w:val="TableParagraph"/>
              <w:spacing w:line="276" w:lineRule="exact" w:before="2"/>
              <w:ind w:left="67" w:right="237"/>
              <w:rPr>
                <w:b/>
                <w:sz w:val="24"/>
              </w:rPr>
            </w:pPr>
            <w:r>
              <w:rPr>
                <w:b/>
                <w:sz w:val="24"/>
              </w:rPr>
              <w:t>Órakeret 2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9" w:type="dxa"/>
            <w:gridSpan w:val="4"/>
          </w:tcPr>
          <w:p>
            <w:pPr>
              <w:pStyle w:val="TableParagraph"/>
              <w:spacing w:line="268" w:lineRule="exact"/>
              <w:ind w:left="68"/>
              <w:rPr>
                <w:sz w:val="24"/>
              </w:rPr>
            </w:pPr>
            <w:r>
              <w:rPr>
                <w:sz w:val="24"/>
              </w:rPr>
              <w:t>Melyik tantárgyból vagyok jó? Mit szeretek tanulni leginkább? Milyen</w:t>
            </w:r>
          </w:p>
          <w:p>
            <w:pPr>
              <w:pStyle w:val="TableParagraph"/>
              <w:spacing w:line="264" w:lineRule="exact"/>
              <w:ind w:left="68"/>
              <w:rPr>
                <w:sz w:val="24"/>
              </w:rPr>
            </w:pPr>
            <w:r>
              <w:rPr>
                <w:sz w:val="24"/>
              </w:rPr>
              <w:t>sportágban vagyok ügyes? Milyen a kézügyességem?</w:t>
            </w:r>
          </w:p>
        </w:tc>
      </w:tr>
      <w:tr>
        <w:trPr>
          <w:trHeight w:val="1103" w:hRule="atLeast"/>
        </w:trPr>
        <w:tc>
          <w:tcPr>
            <w:tcW w:w="2147" w:type="dxa"/>
            <w:gridSpan w:val="2"/>
          </w:tcPr>
          <w:p>
            <w:pPr>
              <w:pStyle w:val="TableParagraph"/>
              <w:spacing w:before="133"/>
              <w:ind w:right="62"/>
              <w:rPr>
                <w:b/>
                <w:sz w:val="24"/>
              </w:rPr>
            </w:pPr>
            <w:r>
              <w:rPr>
                <w:b/>
                <w:sz w:val="24"/>
              </w:rPr>
              <w:t>A tematikai egység nevelési-fejlesztési céljai</w:t>
            </w:r>
          </w:p>
        </w:tc>
        <w:tc>
          <w:tcPr>
            <w:tcW w:w="7089" w:type="dxa"/>
            <w:gridSpan w:val="4"/>
          </w:tcPr>
          <w:p>
            <w:pPr>
              <w:pStyle w:val="TableParagraph"/>
              <w:ind w:left="68" w:right="65"/>
              <w:jc w:val="both"/>
              <w:rPr>
                <w:sz w:val="24"/>
              </w:rPr>
            </w:pPr>
            <w:r>
              <w:rPr>
                <w:sz w:val="24"/>
              </w:rPr>
              <w:t>A tanulók ismerjék fel, hogy bizonyos tulajdonságaik, akár belső, akár külső alkalmassá vagy alkalmatlanná teszik őket egyes szakmák elsajátítására. A személyiségük, az érdeklődésük legyen befolyásoló</w:t>
            </w:r>
          </w:p>
          <w:p>
            <w:pPr>
              <w:pStyle w:val="TableParagraph"/>
              <w:spacing w:line="264" w:lineRule="exact"/>
              <w:ind w:left="68"/>
              <w:jc w:val="both"/>
              <w:rPr>
                <w:sz w:val="24"/>
              </w:rPr>
            </w:pPr>
            <w:r>
              <w:rPr>
                <w:sz w:val="24"/>
              </w:rPr>
              <w:t>tényező a szakmaválasztásban.</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3" w:type="dxa"/>
            <w:gridSpan w:val="3"/>
          </w:tcPr>
          <w:p>
            <w:pPr>
              <w:pStyle w:val="TableParagraph"/>
              <w:spacing w:line="256" w:lineRule="exact"/>
              <w:ind w:left="70"/>
              <w:rPr>
                <w:b/>
                <w:sz w:val="24"/>
              </w:rPr>
            </w:pPr>
            <w:r>
              <w:rPr>
                <w:b/>
                <w:sz w:val="24"/>
              </w:rPr>
              <w:t>Kapcsolódási pontok</w:t>
            </w:r>
          </w:p>
        </w:tc>
      </w:tr>
      <w:tr>
        <w:trPr>
          <w:trHeight w:val="1515" w:hRule="atLeast"/>
        </w:trPr>
        <w:tc>
          <w:tcPr>
            <w:tcW w:w="6843" w:type="dxa"/>
            <w:gridSpan w:val="3"/>
            <w:tcBorders>
              <w:bottom w:val="nil"/>
            </w:tcBorders>
          </w:tcPr>
          <w:p>
            <w:pPr>
              <w:pStyle w:val="TableParagraph"/>
              <w:spacing w:line="268" w:lineRule="exact"/>
              <w:rPr>
                <w:sz w:val="24"/>
              </w:rPr>
            </w:pPr>
            <w:r>
              <w:rPr>
                <w:sz w:val="24"/>
              </w:rPr>
              <w:t>Érdeklődési kör</w:t>
            </w:r>
          </w:p>
          <w:p>
            <w:pPr>
              <w:pStyle w:val="TableParagraph"/>
              <w:tabs>
                <w:tab w:pos="846" w:val="left" w:leader="none"/>
                <w:tab w:pos="2019" w:val="left" w:leader="none"/>
                <w:tab w:pos="2957" w:val="left" w:leader="none"/>
                <w:tab w:pos="4300" w:val="left" w:leader="none"/>
                <w:tab w:pos="5240" w:val="left" w:leader="none"/>
                <w:tab w:pos="6207" w:val="left" w:leader="none"/>
              </w:tabs>
              <w:ind w:right="65"/>
              <w:rPr>
                <w:sz w:val="24"/>
              </w:rPr>
            </w:pPr>
            <w:r>
              <w:rPr>
                <w:sz w:val="24"/>
              </w:rPr>
              <w:t>Mely</w:t>
              <w:tab/>
              <w:t>területek,</w:t>
              <w:tab/>
              <w:t>milyen</w:t>
              <w:tab/>
              <w:t>tantárgyak,</w:t>
              <w:tab/>
              <w:t>milyen</w:t>
              <w:tab/>
              <w:t>iskolán</w:t>
              <w:tab/>
            </w:r>
            <w:r>
              <w:rPr>
                <w:spacing w:val="-4"/>
                <w:sz w:val="24"/>
              </w:rPr>
              <w:t>kívüli </w:t>
            </w:r>
            <w:r>
              <w:rPr>
                <w:sz w:val="24"/>
              </w:rPr>
              <w:t>tevékenységek motiválják a</w:t>
            </w:r>
            <w:r>
              <w:rPr>
                <w:spacing w:val="-3"/>
                <w:sz w:val="24"/>
              </w:rPr>
              <w:t> </w:t>
            </w:r>
            <w:r>
              <w:rPr>
                <w:sz w:val="24"/>
              </w:rPr>
              <w:t>tanulókat?</w:t>
            </w:r>
          </w:p>
          <w:p>
            <w:pPr>
              <w:pStyle w:val="TableParagraph"/>
              <w:rPr>
                <w:sz w:val="24"/>
              </w:rPr>
            </w:pPr>
            <w:r>
              <w:rPr>
                <w:sz w:val="24"/>
              </w:rPr>
              <w:t>Kapcsolódási pontok keresése az egyes szakmák és az érdeklődési</w:t>
            </w:r>
          </w:p>
          <w:p>
            <w:pPr>
              <w:pStyle w:val="TableParagraph"/>
              <w:rPr>
                <w:sz w:val="24"/>
              </w:rPr>
            </w:pPr>
            <w:r>
              <w:rPr>
                <w:sz w:val="24"/>
              </w:rPr>
              <w:t>körök között.</w:t>
            </w:r>
          </w:p>
        </w:tc>
        <w:tc>
          <w:tcPr>
            <w:tcW w:w="1241" w:type="dxa"/>
            <w:gridSpan w:val="2"/>
            <w:tcBorders>
              <w:bottom w:val="nil"/>
              <w:right w:val="nil"/>
            </w:tcBorders>
          </w:tcPr>
          <w:p>
            <w:pPr>
              <w:pStyle w:val="TableParagraph"/>
              <w:ind w:left="0"/>
              <w:rPr>
                <w:b/>
                <w:sz w:val="26"/>
              </w:rPr>
            </w:pPr>
          </w:p>
          <w:p>
            <w:pPr>
              <w:pStyle w:val="TableParagraph"/>
              <w:spacing w:before="3"/>
              <w:ind w:left="0"/>
              <w:rPr>
                <w:b/>
                <w:sz w:val="21"/>
              </w:rPr>
            </w:pPr>
          </w:p>
          <w:p>
            <w:pPr>
              <w:pStyle w:val="TableParagraph"/>
              <w:ind w:left="70" w:right="12"/>
              <w:rPr>
                <w:i/>
                <w:sz w:val="24"/>
              </w:rPr>
            </w:pPr>
            <w:r>
              <w:rPr>
                <w:i/>
                <w:sz w:val="24"/>
              </w:rPr>
              <w:t>Technika, </w:t>
            </w:r>
            <w:r>
              <w:rPr>
                <w:i/>
                <w:sz w:val="24"/>
              </w:rPr>
              <w:t>kultúra, Informatika</w:t>
            </w:r>
          </w:p>
        </w:tc>
        <w:tc>
          <w:tcPr>
            <w:tcW w:w="1152" w:type="dxa"/>
            <w:tcBorders>
              <w:left w:val="nil"/>
              <w:bottom w:val="nil"/>
            </w:tcBorders>
          </w:tcPr>
          <w:p>
            <w:pPr>
              <w:pStyle w:val="TableParagraph"/>
              <w:ind w:left="0"/>
              <w:rPr>
                <w:b/>
                <w:sz w:val="26"/>
              </w:rPr>
            </w:pPr>
          </w:p>
          <w:p>
            <w:pPr>
              <w:pStyle w:val="TableParagraph"/>
              <w:spacing w:before="3"/>
              <w:ind w:left="0"/>
              <w:rPr>
                <w:b/>
                <w:sz w:val="21"/>
              </w:rPr>
            </w:pPr>
          </w:p>
          <w:p>
            <w:pPr>
              <w:pStyle w:val="TableParagraph"/>
              <w:ind w:left="36" w:right="63" w:firstLine="270"/>
              <w:rPr>
                <w:i/>
                <w:sz w:val="24"/>
              </w:rPr>
            </w:pPr>
            <w:r>
              <w:rPr>
                <w:i/>
                <w:sz w:val="24"/>
              </w:rPr>
              <w:t>Vizuális </w:t>
            </w:r>
            <w:r>
              <w:rPr>
                <w:i/>
                <w:sz w:val="24"/>
              </w:rPr>
              <w:t>Ének-zene,</w:t>
            </w:r>
          </w:p>
        </w:tc>
      </w:tr>
      <w:tr>
        <w:trPr>
          <w:trHeight w:val="1104" w:hRule="atLeast"/>
        </w:trPr>
        <w:tc>
          <w:tcPr>
            <w:tcW w:w="6843" w:type="dxa"/>
            <w:gridSpan w:val="3"/>
            <w:tcBorders>
              <w:top w:val="nil"/>
              <w:bottom w:val="nil"/>
            </w:tcBorders>
          </w:tcPr>
          <w:p>
            <w:pPr>
              <w:pStyle w:val="TableParagraph"/>
              <w:spacing w:before="132"/>
              <w:rPr>
                <w:sz w:val="24"/>
              </w:rPr>
            </w:pPr>
            <w:r>
              <w:rPr>
                <w:sz w:val="24"/>
              </w:rPr>
              <w:t>Énkép, önismeret</w:t>
            </w:r>
          </w:p>
          <w:p>
            <w:pPr>
              <w:pStyle w:val="TableParagraph"/>
              <w:ind w:right="77"/>
              <w:rPr>
                <w:sz w:val="24"/>
              </w:rPr>
            </w:pPr>
            <w:r>
              <w:rPr>
                <w:sz w:val="24"/>
              </w:rPr>
              <w:t>A magunkról alkotott kép alapján elindulva kapcsolódások keresése az egyes személyiségtulajdonságok és szakmák között</w:t>
            </w:r>
          </w:p>
        </w:tc>
        <w:tc>
          <w:tcPr>
            <w:tcW w:w="1241" w:type="dxa"/>
            <w:gridSpan w:val="2"/>
            <w:tcBorders>
              <w:top w:val="nil"/>
              <w:bottom w:val="nil"/>
              <w:right w:val="nil"/>
            </w:tcBorders>
          </w:tcPr>
          <w:p>
            <w:pPr>
              <w:pStyle w:val="TableParagraph"/>
              <w:ind w:left="0"/>
              <w:rPr>
                <w:sz w:val="24"/>
              </w:rPr>
            </w:pPr>
          </w:p>
        </w:tc>
        <w:tc>
          <w:tcPr>
            <w:tcW w:w="1152" w:type="dxa"/>
            <w:tcBorders>
              <w:top w:val="nil"/>
              <w:left w:val="nil"/>
              <w:bottom w:val="nil"/>
            </w:tcBorders>
          </w:tcPr>
          <w:p>
            <w:pPr>
              <w:pStyle w:val="TableParagraph"/>
              <w:ind w:left="0"/>
              <w:rPr>
                <w:sz w:val="24"/>
              </w:rPr>
            </w:pPr>
          </w:p>
        </w:tc>
      </w:tr>
      <w:tr>
        <w:trPr>
          <w:trHeight w:val="1655" w:hRule="atLeast"/>
        </w:trPr>
        <w:tc>
          <w:tcPr>
            <w:tcW w:w="6843" w:type="dxa"/>
            <w:gridSpan w:val="3"/>
            <w:tcBorders>
              <w:top w:val="nil"/>
              <w:bottom w:val="nil"/>
            </w:tcBorders>
          </w:tcPr>
          <w:p>
            <w:pPr>
              <w:pStyle w:val="TableParagraph"/>
              <w:spacing w:before="132"/>
              <w:ind w:right="62"/>
              <w:jc w:val="both"/>
              <w:rPr>
                <w:sz w:val="24"/>
              </w:rPr>
            </w:pPr>
            <w:r>
              <w:rPr>
                <w:sz w:val="24"/>
              </w:rPr>
              <w:t>Olyan feltételek, tevékenységek biztosítása, amelyek révén a tanulók kipróbálhatják képességeiket, elmélyülhetnek az érdeklődésüknek megfelelő területeken, és képessé válnak hivatásuk megtalálására, foglalkozásuk és pályájuk kiválasztására és a hozzájuk vezető erőfeszítések megtételére.</w:t>
            </w:r>
          </w:p>
        </w:tc>
        <w:tc>
          <w:tcPr>
            <w:tcW w:w="1241" w:type="dxa"/>
            <w:gridSpan w:val="2"/>
            <w:tcBorders>
              <w:top w:val="nil"/>
              <w:bottom w:val="nil"/>
              <w:right w:val="nil"/>
            </w:tcBorders>
          </w:tcPr>
          <w:p>
            <w:pPr>
              <w:pStyle w:val="TableParagraph"/>
              <w:spacing w:before="132"/>
              <w:ind w:left="70" w:right="206"/>
              <w:rPr>
                <w:i/>
                <w:sz w:val="24"/>
              </w:rPr>
            </w:pPr>
            <w:r>
              <w:rPr>
                <w:i/>
                <w:sz w:val="24"/>
              </w:rPr>
              <w:t>Technika,</w:t>
            </w:r>
            <w:r>
              <w:rPr>
                <w:i/>
                <w:w w:val="100"/>
                <w:sz w:val="24"/>
              </w:rPr>
              <w:t> </w:t>
            </w:r>
            <w:r>
              <w:rPr>
                <w:i/>
                <w:sz w:val="24"/>
              </w:rPr>
              <w:t>kultúra</w:t>
            </w:r>
          </w:p>
        </w:tc>
        <w:tc>
          <w:tcPr>
            <w:tcW w:w="1152" w:type="dxa"/>
            <w:tcBorders>
              <w:top w:val="nil"/>
              <w:left w:val="nil"/>
              <w:bottom w:val="nil"/>
            </w:tcBorders>
          </w:tcPr>
          <w:p>
            <w:pPr>
              <w:pStyle w:val="TableParagraph"/>
              <w:spacing w:before="132"/>
              <w:ind w:left="308"/>
              <w:rPr>
                <w:i/>
                <w:sz w:val="24"/>
              </w:rPr>
            </w:pPr>
            <w:r>
              <w:rPr>
                <w:i/>
                <w:sz w:val="24"/>
              </w:rPr>
              <w:t>Vizuális</w:t>
            </w:r>
          </w:p>
        </w:tc>
      </w:tr>
      <w:tr>
        <w:trPr>
          <w:trHeight w:val="1245" w:hRule="atLeast"/>
        </w:trPr>
        <w:tc>
          <w:tcPr>
            <w:tcW w:w="6843" w:type="dxa"/>
            <w:gridSpan w:val="3"/>
            <w:tcBorders>
              <w:top w:val="nil"/>
            </w:tcBorders>
          </w:tcPr>
          <w:p>
            <w:pPr>
              <w:pStyle w:val="TableParagraph"/>
              <w:spacing w:before="132"/>
              <w:rPr>
                <w:sz w:val="24"/>
              </w:rPr>
            </w:pPr>
            <w:r>
              <w:rPr>
                <w:sz w:val="24"/>
              </w:rPr>
              <w:t>Szakmaismeret</w:t>
            </w:r>
          </w:p>
          <w:p>
            <w:pPr>
              <w:pStyle w:val="TableParagraph"/>
              <w:spacing w:before="1"/>
              <w:rPr>
                <w:sz w:val="24"/>
              </w:rPr>
            </w:pPr>
            <w:r>
              <w:rPr>
                <w:sz w:val="24"/>
              </w:rPr>
              <w:t>Az iskolának – a tanulók életkorához igazodva és a lehetőségekhez</w:t>
            </w:r>
          </w:p>
          <w:p>
            <w:pPr>
              <w:pStyle w:val="TableParagraph"/>
              <w:rPr>
                <w:sz w:val="24"/>
              </w:rPr>
            </w:pPr>
            <w:r>
              <w:rPr>
                <w:sz w:val="24"/>
              </w:rPr>
              <w:t>képest – átfogó képet kell nyújtania a munka világáról.</w:t>
            </w:r>
          </w:p>
        </w:tc>
        <w:tc>
          <w:tcPr>
            <w:tcW w:w="1241" w:type="dxa"/>
            <w:gridSpan w:val="2"/>
            <w:tcBorders>
              <w:top w:val="nil"/>
              <w:right w:val="nil"/>
            </w:tcBorders>
          </w:tcPr>
          <w:p>
            <w:pPr>
              <w:pStyle w:val="TableParagraph"/>
              <w:ind w:left="0"/>
              <w:rPr>
                <w:sz w:val="24"/>
              </w:rPr>
            </w:pPr>
          </w:p>
        </w:tc>
        <w:tc>
          <w:tcPr>
            <w:tcW w:w="1152" w:type="dxa"/>
            <w:tcBorders>
              <w:top w:val="nil"/>
              <w:left w:val="nil"/>
            </w:tcBorders>
          </w:tcPr>
          <w:p>
            <w:pPr>
              <w:pStyle w:val="TableParagraph"/>
              <w:ind w:left="0"/>
              <w:rPr>
                <w:sz w:val="24"/>
              </w:rPr>
            </w:pP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7" w:type="dxa"/>
            <w:gridSpan w:val="5"/>
          </w:tcPr>
          <w:p>
            <w:pPr>
              <w:pStyle w:val="TableParagraph"/>
              <w:spacing w:line="268" w:lineRule="exact"/>
              <w:ind w:left="72"/>
              <w:rPr>
                <w:sz w:val="24"/>
              </w:rPr>
            </w:pPr>
            <w:r>
              <w:rPr>
                <w:sz w:val="24"/>
              </w:rPr>
              <w:t>érdeklődési kör, önértékelés, személyiségjegyek,</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Gazdasági életre nevelés</w:t>
            </w:r>
          </w:p>
        </w:tc>
        <w:tc>
          <w:tcPr>
            <w:tcW w:w="1280" w:type="dxa"/>
          </w:tcPr>
          <w:p>
            <w:pPr>
              <w:pStyle w:val="TableParagraph"/>
              <w:spacing w:line="276" w:lineRule="exact" w:before="2"/>
              <w:ind w:left="67" w:right="236"/>
              <w:rPr>
                <w:b/>
                <w:sz w:val="24"/>
              </w:rPr>
            </w:pPr>
            <w:r>
              <w:rPr>
                <w:b/>
                <w:sz w:val="24"/>
              </w:rPr>
              <w:t>Órakeret 2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A pénz fogalma, mint fizetőeszköz. Mennyi pénzből lehet mindennapi</w:t>
            </w:r>
          </w:p>
          <w:p>
            <w:pPr>
              <w:pStyle w:val="TableParagraph"/>
              <w:spacing w:line="264" w:lineRule="exact"/>
              <w:ind w:left="68"/>
              <w:rPr>
                <w:sz w:val="24"/>
              </w:rPr>
            </w:pPr>
            <w:r>
              <w:rPr>
                <w:sz w:val="24"/>
              </w:rPr>
              <w:t>élelmiszereket vásárolni? Milyen havi kiadásai vannak egy családnak?</w:t>
            </w:r>
          </w:p>
        </w:tc>
      </w:tr>
      <w:tr>
        <w:trPr>
          <w:trHeight w:val="1931" w:hRule="atLeast"/>
        </w:trPr>
        <w:tc>
          <w:tcPr>
            <w:tcW w:w="2147" w:type="dxa"/>
            <w:gridSpan w:val="2"/>
          </w:tcPr>
          <w:p>
            <w:pPr>
              <w:pStyle w:val="TableParagraph"/>
              <w:ind w:left="0"/>
              <w:rPr>
                <w:b/>
                <w:sz w:val="26"/>
              </w:rPr>
            </w:pPr>
          </w:p>
          <w:p>
            <w:pPr>
              <w:pStyle w:val="TableParagraph"/>
              <w:spacing w:before="8"/>
              <w:ind w:left="0"/>
              <w:rPr>
                <w:b/>
                <w:sz w:val="21"/>
              </w:rPr>
            </w:pPr>
          </w:p>
          <w:p>
            <w:pPr>
              <w:pStyle w:val="TableParagraph"/>
              <w:ind w:right="61"/>
              <w:rPr>
                <w:b/>
                <w:sz w:val="24"/>
              </w:rPr>
            </w:pPr>
            <w:r>
              <w:rPr>
                <w:b/>
                <w:sz w:val="24"/>
              </w:rPr>
              <w:t>A tematikai egység nevelési-fejlesztési céljai</w:t>
            </w:r>
          </w:p>
        </w:tc>
        <w:tc>
          <w:tcPr>
            <w:tcW w:w="7088" w:type="dxa"/>
            <w:gridSpan w:val="3"/>
          </w:tcPr>
          <w:p>
            <w:pPr>
              <w:pStyle w:val="TableParagraph"/>
              <w:ind w:left="68" w:right="60"/>
              <w:jc w:val="both"/>
              <w:rPr>
                <w:sz w:val="24"/>
              </w:rPr>
            </w:pPr>
            <w:r>
              <w:rPr>
                <w:sz w:val="24"/>
              </w:rPr>
              <w:t>Ismerje a pénz fogalmát, legyen tisztában a pénz értékével, hogy mennyi pénzért mi vásárolható meg. Tudjon kalkulálni </w:t>
            </w:r>
            <w:r>
              <w:rPr>
                <w:spacing w:val="-3"/>
                <w:sz w:val="24"/>
              </w:rPr>
              <w:t>zsebpénz </w:t>
            </w:r>
            <w:r>
              <w:rPr>
                <w:sz w:val="24"/>
              </w:rPr>
              <w:t>mértékű</w:t>
            </w:r>
            <w:r>
              <w:rPr>
                <w:spacing w:val="-1"/>
                <w:sz w:val="24"/>
              </w:rPr>
              <w:t> </w:t>
            </w:r>
            <w:r>
              <w:rPr>
                <w:sz w:val="24"/>
              </w:rPr>
              <w:t>összegekkel</w:t>
            </w:r>
          </w:p>
          <w:p>
            <w:pPr>
              <w:pStyle w:val="TableParagraph"/>
              <w:ind w:left="68"/>
              <w:rPr>
                <w:sz w:val="24"/>
              </w:rPr>
            </w:pPr>
            <w:r>
              <w:rPr>
                <w:sz w:val="24"/>
              </w:rPr>
              <w:t>Ismerje a család háztartási kiadásait, hogy milyen közüzemi számlákat kell fizetni.</w:t>
            </w:r>
          </w:p>
          <w:p>
            <w:pPr>
              <w:pStyle w:val="TableParagraph"/>
              <w:tabs>
                <w:tab w:pos="1006" w:val="left" w:leader="none"/>
                <w:tab w:pos="1334" w:val="left" w:leader="none"/>
                <w:tab w:pos="2793" w:val="left" w:leader="none"/>
                <w:tab w:pos="3927" w:val="left" w:leader="none"/>
                <w:tab w:pos="4764" w:val="left" w:leader="none"/>
                <w:tab w:pos="6477" w:val="left" w:leader="none"/>
              </w:tabs>
              <w:ind w:left="68"/>
              <w:rPr>
                <w:sz w:val="24"/>
              </w:rPr>
            </w:pPr>
            <w:r>
              <w:rPr>
                <w:sz w:val="24"/>
              </w:rPr>
              <w:t>Ismerje</w:t>
              <w:tab/>
              <w:t>a</w:t>
              <w:tab/>
              <w:t>takarékosság</w:t>
              <w:tab/>
              <w:t>fogalmát,</w:t>
              <w:tab/>
              <w:t>tudjon</w:t>
              <w:tab/>
              <w:t>megfogalmazni</w:t>
              <w:tab/>
              <w:t>olyan</w:t>
            </w:r>
          </w:p>
          <w:p>
            <w:pPr>
              <w:pStyle w:val="TableParagraph"/>
              <w:spacing w:line="264" w:lineRule="exact"/>
              <w:ind w:left="68"/>
              <w:rPr>
                <w:sz w:val="24"/>
              </w:rPr>
            </w:pPr>
            <w:r>
              <w:rPr>
                <w:sz w:val="24"/>
              </w:rPr>
              <w:t>lehetőségeket, amivel spórolhat/tunk.</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4140" w:hRule="atLeast"/>
        </w:trPr>
        <w:tc>
          <w:tcPr>
            <w:tcW w:w="6843" w:type="dxa"/>
            <w:gridSpan w:val="3"/>
          </w:tcPr>
          <w:p>
            <w:pPr>
              <w:pStyle w:val="TableParagraph"/>
              <w:tabs>
                <w:tab w:pos="611" w:val="left" w:leader="none"/>
                <w:tab w:pos="2072" w:val="left" w:leader="none"/>
                <w:tab w:pos="2962" w:val="left" w:leader="none"/>
                <w:tab w:pos="4572" w:val="left" w:leader="none"/>
                <w:tab w:pos="5884" w:val="left" w:leader="none"/>
              </w:tabs>
              <w:spacing w:line="268" w:lineRule="exact"/>
              <w:rPr>
                <w:sz w:val="24"/>
              </w:rPr>
            </w:pPr>
            <w:r>
              <w:rPr>
                <w:sz w:val="24"/>
              </w:rPr>
              <w:t>A</w:t>
              <w:tab/>
              <w:t>háztartások</w:t>
              <w:tab/>
              <w:t>életét</w:t>
              <w:tab/>
              <w:t>meghatározó</w:t>
              <w:tab/>
              <w:t>gazdasági</w:t>
              <w:tab/>
              <w:t>pénzügyi</w:t>
            </w:r>
          </w:p>
          <w:p>
            <w:pPr>
              <w:pStyle w:val="TableParagraph"/>
              <w:rPr>
                <w:sz w:val="24"/>
              </w:rPr>
            </w:pPr>
            <w:r>
              <w:rPr>
                <w:sz w:val="24"/>
              </w:rPr>
              <w:t>intézményekről való ismeretek bővítése.</w:t>
            </w:r>
          </w:p>
          <w:p>
            <w:pPr>
              <w:pStyle w:val="TableParagraph"/>
              <w:ind w:left="0"/>
              <w:rPr>
                <w:b/>
                <w:sz w:val="24"/>
              </w:rPr>
            </w:pPr>
          </w:p>
          <w:p>
            <w:pPr>
              <w:pStyle w:val="TableParagraph"/>
              <w:rPr>
                <w:sz w:val="24"/>
              </w:rPr>
            </w:pPr>
            <w:r>
              <w:rPr>
                <w:sz w:val="24"/>
              </w:rPr>
              <w:t>A saját felelősség felismerése az értékteremtő munkában.</w:t>
            </w:r>
          </w:p>
          <w:p>
            <w:pPr>
              <w:pStyle w:val="TableParagraph"/>
              <w:ind w:left="0"/>
              <w:rPr>
                <w:b/>
                <w:sz w:val="24"/>
              </w:rPr>
            </w:pPr>
          </w:p>
          <w:p>
            <w:pPr>
              <w:pStyle w:val="TableParagraph"/>
              <w:rPr>
                <w:sz w:val="24"/>
              </w:rPr>
            </w:pPr>
            <w:r>
              <w:rPr>
                <w:sz w:val="24"/>
              </w:rPr>
              <w:t>Tudjanak a tanulók ésszerűen gazdálkodni a pénz világában,</w:t>
            </w:r>
          </w:p>
          <w:p>
            <w:pPr>
              <w:pStyle w:val="TableParagraph"/>
              <w:rPr>
                <w:sz w:val="24"/>
              </w:rPr>
            </w:pPr>
            <w:r>
              <w:rPr>
                <w:sz w:val="24"/>
              </w:rPr>
              <w:t>kiindulási pontként a zsebpénzükkel.</w:t>
            </w:r>
          </w:p>
          <w:p>
            <w:pPr>
              <w:pStyle w:val="TableParagraph"/>
              <w:ind w:left="0"/>
              <w:rPr>
                <w:b/>
                <w:sz w:val="24"/>
              </w:rPr>
            </w:pPr>
          </w:p>
          <w:p>
            <w:pPr>
              <w:pStyle w:val="TableParagraph"/>
              <w:rPr>
                <w:sz w:val="24"/>
              </w:rPr>
            </w:pPr>
            <w:r>
              <w:rPr>
                <w:sz w:val="24"/>
              </w:rPr>
              <w:t>Szerezzenek ismereteket az ésszerű fogyasztással és az ehhez</w:t>
            </w:r>
          </w:p>
          <w:p>
            <w:pPr>
              <w:pStyle w:val="TableParagraph"/>
              <w:spacing w:before="1"/>
              <w:rPr>
                <w:sz w:val="24"/>
              </w:rPr>
            </w:pPr>
            <w:r>
              <w:rPr>
                <w:sz w:val="24"/>
              </w:rPr>
              <w:t>kapcsolódó takarékossággal kapcsolatosan.</w:t>
            </w:r>
          </w:p>
          <w:p>
            <w:pPr>
              <w:pStyle w:val="TableParagraph"/>
              <w:spacing w:before="11"/>
              <w:ind w:left="0"/>
              <w:rPr>
                <w:b/>
                <w:sz w:val="23"/>
              </w:rPr>
            </w:pPr>
          </w:p>
          <w:p>
            <w:pPr>
              <w:pStyle w:val="TableParagraph"/>
              <w:ind w:right="63"/>
              <w:jc w:val="both"/>
              <w:rPr>
                <w:sz w:val="24"/>
              </w:rPr>
            </w:pPr>
            <w:r>
              <w:rPr>
                <w:sz w:val="24"/>
              </w:rPr>
              <w:t>Lássák világosan rövid és hosszú távú céljaik, valamint az erőforrások kapcsolatát, az egyéni és közösségi érdekek összefüggését,</w:t>
            </w:r>
            <w:r>
              <w:rPr>
                <w:spacing w:val="-1"/>
                <w:sz w:val="24"/>
              </w:rPr>
              <w:t> </w:t>
            </w:r>
            <w:r>
              <w:rPr>
                <w:sz w:val="24"/>
              </w:rPr>
              <w:t>egymásrautaltságát.</w:t>
            </w:r>
          </w:p>
        </w:tc>
        <w:tc>
          <w:tcPr>
            <w:tcW w:w="2392" w:type="dxa"/>
            <w:gridSpan w:val="2"/>
          </w:tcPr>
          <w:p>
            <w:pPr>
              <w:pStyle w:val="TableParagraph"/>
              <w:ind w:left="70" w:right="306"/>
              <w:rPr>
                <w:sz w:val="24"/>
              </w:rPr>
            </w:pPr>
            <w:r>
              <w:rPr>
                <w:sz w:val="24"/>
              </w:rPr>
              <w:t>Technika és életvitel háztartástan</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tabs>
                <w:tab w:pos="1519" w:val="left" w:leader="none"/>
                <w:tab w:pos="1862" w:val="left" w:leader="none"/>
              </w:tabs>
              <w:spacing w:before="153"/>
              <w:ind w:left="70" w:right="63"/>
              <w:rPr>
                <w:sz w:val="24"/>
              </w:rPr>
            </w:pPr>
            <w:r>
              <w:rPr>
                <w:sz w:val="24"/>
              </w:rPr>
              <w:t>Matematika:</w:t>
              <w:tab/>
              <w:t>a</w:t>
              <w:tab/>
            </w:r>
            <w:r>
              <w:rPr>
                <w:spacing w:val="-5"/>
                <w:sz w:val="24"/>
              </w:rPr>
              <w:t>pénz </w:t>
            </w:r>
            <w:r>
              <w:rPr>
                <w:sz w:val="24"/>
              </w:rPr>
              <w:t>vásárlói</w:t>
            </w:r>
            <w:r>
              <w:rPr>
                <w:spacing w:val="-1"/>
                <w:sz w:val="24"/>
              </w:rPr>
              <w:t> </w:t>
            </w:r>
            <w:r>
              <w:rPr>
                <w:sz w:val="24"/>
              </w:rPr>
              <w:t>értéke</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pénz, érték, takarékosság</w:t>
            </w:r>
          </w:p>
        </w:tc>
      </w:tr>
    </w:tbl>
    <w:p>
      <w:pPr>
        <w:pStyle w:val="BodyText"/>
        <w:spacing w:before="7"/>
        <w:rPr>
          <w:b/>
          <w:sz w:val="15"/>
        </w:rPr>
      </w:pPr>
    </w:p>
    <w:p>
      <w:pPr>
        <w:pStyle w:val="ListParagraph"/>
        <w:numPr>
          <w:ilvl w:val="0"/>
          <w:numId w:val="1"/>
        </w:numPr>
        <w:tabs>
          <w:tab w:pos="4290" w:val="left" w:leader="none"/>
        </w:tabs>
        <w:spacing w:line="240" w:lineRule="auto" w:before="96" w:after="0"/>
        <w:ind w:left="4289" w:right="0" w:hanging="320"/>
        <w:jc w:val="left"/>
        <w:rPr>
          <w:b/>
          <w:sz w:val="32"/>
        </w:rPr>
      </w:pPr>
      <w:r>
        <w:rPr>
          <w:b/>
          <w:sz w:val="32"/>
        </w:rPr>
        <w:t>évfolyam</w:t>
      </w:r>
    </w:p>
    <w:p>
      <w:pPr>
        <w:pStyle w:val="BodyText"/>
        <w:rPr>
          <w:b/>
          <w:sz w:val="20"/>
        </w:rPr>
      </w:pPr>
    </w:p>
    <w:p>
      <w:pPr>
        <w:pStyle w:val="BodyText"/>
        <w:spacing w:before="2" w:after="1"/>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5" w:hRule="atLeast"/>
        </w:trPr>
        <w:tc>
          <w:tcPr>
            <w:tcW w:w="3070" w:type="dxa"/>
          </w:tcPr>
          <w:p>
            <w:pPr>
              <w:pStyle w:val="TableParagraph"/>
              <w:spacing w:line="256" w:lineRule="exact"/>
              <w:ind w:left="107"/>
              <w:rPr>
                <w:b/>
                <w:sz w:val="24"/>
              </w:rPr>
            </w:pPr>
            <w:r>
              <w:rPr>
                <w:b/>
                <w:sz w:val="24"/>
              </w:rPr>
              <w:t>Tematikai egység</w:t>
            </w:r>
          </w:p>
        </w:tc>
        <w:tc>
          <w:tcPr>
            <w:tcW w:w="3072" w:type="dxa"/>
          </w:tcPr>
          <w:p>
            <w:pPr>
              <w:pStyle w:val="TableParagraph"/>
              <w:spacing w:line="256" w:lineRule="exact"/>
              <w:ind w:left="110"/>
              <w:rPr>
                <w:b/>
                <w:sz w:val="24"/>
              </w:rPr>
            </w:pPr>
            <w:r>
              <w:rPr>
                <w:b/>
                <w:sz w:val="24"/>
              </w:rPr>
              <w:t>Éves óraszám</w:t>
            </w:r>
          </w:p>
        </w:tc>
        <w:tc>
          <w:tcPr>
            <w:tcW w:w="3070" w:type="dxa"/>
          </w:tcPr>
          <w:p>
            <w:pPr>
              <w:pStyle w:val="TableParagraph"/>
              <w:spacing w:line="256" w:lineRule="exact"/>
              <w:ind w:left="108"/>
              <w:rPr>
                <w:b/>
                <w:sz w:val="24"/>
              </w:rPr>
            </w:pPr>
            <w:r>
              <w:rPr>
                <w:b/>
                <w:sz w:val="24"/>
              </w:rPr>
              <w:t>10% óra</w:t>
            </w:r>
          </w:p>
        </w:tc>
      </w:tr>
      <w:tr>
        <w:trPr>
          <w:trHeight w:val="551" w:hRule="atLeast"/>
        </w:trPr>
        <w:tc>
          <w:tcPr>
            <w:tcW w:w="3070" w:type="dxa"/>
          </w:tcPr>
          <w:p>
            <w:pPr>
              <w:pStyle w:val="TableParagraph"/>
              <w:spacing w:line="273" w:lineRule="exact"/>
              <w:ind w:left="107"/>
              <w:rPr>
                <w:b/>
                <w:sz w:val="24"/>
              </w:rPr>
            </w:pPr>
            <w:r>
              <w:rPr>
                <w:b/>
                <w:sz w:val="24"/>
              </w:rPr>
              <w:t>Változás–szabály–rendszer</w:t>
            </w:r>
          </w:p>
          <w:p>
            <w:pPr>
              <w:pStyle w:val="TableParagraph"/>
              <w:spacing w:line="259" w:lineRule="exact"/>
              <w:ind w:left="107"/>
              <w:rPr>
                <w:b/>
                <w:sz w:val="24"/>
              </w:rPr>
            </w:pPr>
            <w:r>
              <w:rPr>
                <w:b/>
                <w:sz w:val="24"/>
              </w:rPr>
              <w:t>– értékelés – szervezés</w:t>
            </w:r>
          </w:p>
        </w:tc>
        <w:tc>
          <w:tcPr>
            <w:tcW w:w="3072" w:type="dxa"/>
          </w:tcPr>
          <w:p>
            <w:pPr>
              <w:pStyle w:val="TableParagraph"/>
              <w:spacing w:line="273" w:lineRule="exact"/>
              <w:ind w:left="0" w:right="1461"/>
              <w:jc w:val="right"/>
              <w:rPr>
                <w:b/>
                <w:sz w:val="24"/>
              </w:rPr>
            </w:pPr>
            <w:r>
              <w:rPr>
                <w:b/>
                <w:sz w:val="24"/>
              </w:rPr>
              <w:t>7</w:t>
            </w:r>
          </w:p>
        </w:tc>
        <w:tc>
          <w:tcPr>
            <w:tcW w:w="3070" w:type="dxa"/>
          </w:tcPr>
          <w:p>
            <w:pPr>
              <w:pStyle w:val="TableParagraph"/>
              <w:spacing w:line="273" w:lineRule="exact"/>
              <w:ind w:left="0" w:right="1461"/>
              <w:jc w:val="right"/>
              <w:rPr>
                <w:b/>
                <w:sz w:val="24"/>
              </w:rPr>
            </w:pPr>
            <w:r>
              <w:rPr>
                <w:b/>
                <w:sz w:val="24"/>
              </w:rPr>
              <w:t>1</w:t>
            </w:r>
          </w:p>
        </w:tc>
      </w:tr>
      <w:tr>
        <w:trPr>
          <w:trHeight w:val="828" w:hRule="atLeast"/>
        </w:trPr>
        <w:tc>
          <w:tcPr>
            <w:tcW w:w="3070" w:type="dxa"/>
          </w:tcPr>
          <w:p>
            <w:pPr>
              <w:pStyle w:val="TableParagraph"/>
              <w:ind w:left="107" w:right="172"/>
              <w:rPr>
                <w:b/>
                <w:sz w:val="24"/>
              </w:rPr>
            </w:pPr>
            <w:r>
              <w:rPr>
                <w:b/>
                <w:sz w:val="24"/>
              </w:rPr>
              <w:t>Ki vagyok én, hol a helyem a közösségben, a</w:t>
            </w:r>
          </w:p>
          <w:p>
            <w:pPr>
              <w:pStyle w:val="TableParagraph"/>
              <w:spacing w:line="259" w:lineRule="exact"/>
              <w:ind w:left="107"/>
              <w:rPr>
                <w:b/>
                <w:sz w:val="24"/>
              </w:rPr>
            </w:pPr>
            <w:r>
              <w:rPr>
                <w:b/>
                <w:sz w:val="24"/>
              </w:rPr>
              <w:t>családban?</w:t>
            </w:r>
          </w:p>
        </w:tc>
        <w:tc>
          <w:tcPr>
            <w:tcW w:w="3072" w:type="dxa"/>
          </w:tcPr>
          <w:p>
            <w:pPr>
              <w:pStyle w:val="TableParagraph"/>
              <w:spacing w:line="273" w:lineRule="exact"/>
              <w:ind w:left="0" w:right="1461"/>
              <w:jc w:val="right"/>
              <w:rPr>
                <w:b/>
                <w:sz w:val="24"/>
              </w:rPr>
            </w:pPr>
            <w:r>
              <w:rPr>
                <w:b/>
                <w:sz w:val="24"/>
              </w:rPr>
              <w:t>4</w:t>
            </w:r>
          </w:p>
        </w:tc>
        <w:tc>
          <w:tcPr>
            <w:tcW w:w="3070" w:type="dxa"/>
          </w:tcPr>
          <w:p>
            <w:pPr>
              <w:pStyle w:val="TableParagraph"/>
              <w:spacing w:line="273" w:lineRule="exact"/>
              <w:ind w:left="0" w:right="1461"/>
              <w:jc w:val="right"/>
              <w:rPr>
                <w:b/>
                <w:sz w:val="24"/>
              </w:rPr>
            </w:pPr>
            <w:r>
              <w:rPr>
                <w:b/>
                <w:sz w:val="24"/>
              </w:rPr>
              <w:t>1</w:t>
            </w:r>
          </w:p>
        </w:tc>
      </w:tr>
      <w:tr>
        <w:trPr>
          <w:trHeight w:val="551" w:hRule="atLeast"/>
        </w:trPr>
        <w:tc>
          <w:tcPr>
            <w:tcW w:w="3070" w:type="dxa"/>
          </w:tcPr>
          <w:p>
            <w:pPr>
              <w:pStyle w:val="TableParagraph"/>
              <w:spacing w:line="273" w:lineRule="exact"/>
              <w:ind w:left="107"/>
              <w:rPr>
                <w:b/>
                <w:sz w:val="24"/>
              </w:rPr>
            </w:pPr>
            <w:r>
              <w:rPr>
                <w:b/>
                <w:sz w:val="24"/>
              </w:rPr>
              <w:t>Kommunikáció–</w:t>
            </w:r>
          </w:p>
          <w:p>
            <w:pPr>
              <w:pStyle w:val="TableParagraph"/>
              <w:spacing w:line="259" w:lineRule="exact"/>
              <w:ind w:left="107"/>
              <w:rPr>
                <w:b/>
                <w:sz w:val="24"/>
              </w:rPr>
            </w:pPr>
            <w:r>
              <w:rPr>
                <w:b/>
                <w:sz w:val="24"/>
              </w:rPr>
              <w:t>médiatudatosság</w:t>
            </w:r>
          </w:p>
        </w:tc>
        <w:tc>
          <w:tcPr>
            <w:tcW w:w="3072" w:type="dxa"/>
          </w:tcPr>
          <w:p>
            <w:pPr>
              <w:pStyle w:val="TableParagraph"/>
              <w:spacing w:line="273" w:lineRule="exact"/>
              <w:ind w:left="0" w:right="1461"/>
              <w:jc w:val="right"/>
              <w:rPr>
                <w:b/>
                <w:sz w:val="24"/>
              </w:rPr>
            </w:pPr>
            <w:r>
              <w:rPr>
                <w:b/>
                <w:sz w:val="24"/>
              </w:rPr>
              <w:t>7</w:t>
            </w:r>
          </w:p>
        </w:tc>
        <w:tc>
          <w:tcPr>
            <w:tcW w:w="3070" w:type="dxa"/>
          </w:tcPr>
          <w:p>
            <w:pPr>
              <w:pStyle w:val="TableParagraph"/>
              <w:ind w:left="0"/>
              <w:rPr>
                <w:sz w:val="24"/>
              </w:rPr>
            </w:pPr>
          </w:p>
        </w:tc>
      </w:tr>
      <w:tr>
        <w:trPr>
          <w:trHeight w:val="275" w:hRule="atLeast"/>
        </w:trPr>
        <w:tc>
          <w:tcPr>
            <w:tcW w:w="3070" w:type="dxa"/>
          </w:tcPr>
          <w:p>
            <w:pPr>
              <w:pStyle w:val="TableParagraph"/>
              <w:spacing w:line="256" w:lineRule="exact"/>
              <w:ind w:left="107"/>
              <w:rPr>
                <w:b/>
                <w:sz w:val="24"/>
              </w:rPr>
            </w:pPr>
            <w:r>
              <w:rPr>
                <w:b/>
                <w:sz w:val="24"/>
              </w:rPr>
              <w:t>Tanuljuk a tanulást</w:t>
            </w:r>
          </w:p>
        </w:tc>
        <w:tc>
          <w:tcPr>
            <w:tcW w:w="3072" w:type="dxa"/>
          </w:tcPr>
          <w:p>
            <w:pPr>
              <w:pStyle w:val="TableParagraph"/>
              <w:spacing w:line="256" w:lineRule="exact"/>
              <w:ind w:left="0" w:right="1461"/>
              <w:jc w:val="right"/>
              <w:rPr>
                <w:b/>
                <w:sz w:val="24"/>
              </w:rPr>
            </w:pPr>
            <w:r>
              <w:rPr>
                <w:b/>
                <w:sz w:val="24"/>
              </w:rPr>
              <w:t>5</w:t>
            </w:r>
          </w:p>
        </w:tc>
        <w:tc>
          <w:tcPr>
            <w:tcW w:w="3070" w:type="dxa"/>
          </w:tcPr>
          <w:p>
            <w:pPr>
              <w:pStyle w:val="TableParagraph"/>
              <w:ind w:left="0"/>
              <w:rPr>
                <w:sz w:val="20"/>
              </w:rPr>
            </w:pPr>
          </w:p>
        </w:tc>
      </w:tr>
      <w:tr>
        <w:trPr>
          <w:trHeight w:val="551" w:hRule="atLeast"/>
        </w:trPr>
        <w:tc>
          <w:tcPr>
            <w:tcW w:w="3070" w:type="dxa"/>
          </w:tcPr>
          <w:p>
            <w:pPr>
              <w:pStyle w:val="TableParagraph"/>
              <w:spacing w:line="273" w:lineRule="exact"/>
              <w:ind w:left="107"/>
              <w:rPr>
                <w:b/>
                <w:sz w:val="24"/>
              </w:rPr>
            </w:pPr>
            <w:r>
              <w:rPr>
                <w:b/>
                <w:sz w:val="24"/>
              </w:rPr>
              <w:t>Egészséges életmód,</w:t>
            </w:r>
          </w:p>
          <w:p>
            <w:pPr>
              <w:pStyle w:val="TableParagraph"/>
              <w:spacing w:line="259" w:lineRule="exact"/>
              <w:ind w:left="107"/>
              <w:rPr>
                <w:b/>
                <w:sz w:val="24"/>
              </w:rPr>
            </w:pPr>
            <w:r>
              <w:rPr>
                <w:b/>
                <w:sz w:val="24"/>
              </w:rPr>
              <w:t>környezettudatosság</w:t>
            </w:r>
          </w:p>
        </w:tc>
        <w:tc>
          <w:tcPr>
            <w:tcW w:w="3072" w:type="dxa"/>
          </w:tcPr>
          <w:p>
            <w:pPr>
              <w:pStyle w:val="TableParagraph"/>
              <w:spacing w:line="273" w:lineRule="exact"/>
              <w:ind w:left="0" w:right="1461"/>
              <w:jc w:val="right"/>
              <w:rPr>
                <w:b/>
                <w:sz w:val="24"/>
              </w:rPr>
            </w:pPr>
            <w:r>
              <w:rPr>
                <w:b/>
                <w:sz w:val="24"/>
              </w:rPr>
              <w:t>3</w:t>
            </w:r>
          </w:p>
        </w:tc>
        <w:tc>
          <w:tcPr>
            <w:tcW w:w="3070" w:type="dxa"/>
          </w:tcPr>
          <w:p>
            <w:pPr>
              <w:pStyle w:val="TableParagraph"/>
              <w:spacing w:line="273" w:lineRule="exact"/>
              <w:ind w:left="0" w:right="1461"/>
              <w:jc w:val="right"/>
              <w:rPr>
                <w:b/>
                <w:sz w:val="24"/>
              </w:rPr>
            </w:pPr>
            <w:r>
              <w:rPr>
                <w:b/>
                <w:sz w:val="24"/>
              </w:rPr>
              <w:t>1</w:t>
            </w:r>
          </w:p>
        </w:tc>
      </w:tr>
      <w:tr>
        <w:trPr>
          <w:trHeight w:val="277" w:hRule="atLeast"/>
        </w:trPr>
        <w:tc>
          <w:tcPr>
            <w:tcW w:w="3070" w:type="dxa"/>
          </w:tcPr>
          <w:p>
            <w:pPr>
              <w:pStyle w:val="TableParagraph"/>
              <w:spacing w:line="258" w:lineRule="exact"/>
              <w:ind w:left="107"/>
              <w:rPr>
                <w:b/>
                <w:sz w:val="24"/>
              </w:rPr>
            </w:pPr>
            <w:r>
              <w:rPr>
                <w:b/>
                <w:sz w:val="24"/>
              </w:rPr>
              <w:t>Mi a pályánk?</w:t>
            </w:r>
          </w:p>
        </w:tc>
        <w:tc>
          <w:tcPr>
            <w:tcW w:w="3072" w:type="dxa"/>
          </w:tcPr>
          <w:p>
            <w:pPr>
              <w:pStyle w:val="TableParagraph"/>
              <w:spacing w:line="258" w:lineRule="exact"/>
              <w:ind w:left="0" w:right="1461"/>
              <w:jc w:val="right"/>
              <w:rPr>
                <w:b/>
                <w:sz w:val="24"/>
              </w:rPr>
            </w:pPr>
            <w:r>
              <w:rPr>
                <w:b/>
                <w:sz w:val="24"/>
              </w:rPr>
              <w:t>3</w:t>
            </w:r>
          </w:p>
        </w:tc>
        <w:tc>
          <w:tcPr>
            <w:tcW w:w="3070" w:type="dxa"/>
          </w:tcPr>
          <w:p>
            <w:pPr>
              <w:pStyle w:val="TableParagraph"/>
              <w:spacing w:line="258"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Gazdasági életre nevelés</w:t>
            </w:r>
          </w:p>
        </w:tc>
        <w:tc>
          <w:tcPr>
            <w:tcW w:w="3072" w:type="dxa"/>
          </w:tcPr>
          <w:p>
            <w:pPr>
              <w:pStyle w:val="TableParagraph"/>
              <w:spacing w:line="256" w:lineRule="exact"/>
              <w:ind w:left="0" w:right="1461"/>
              <w:jc w:val="right"/>
              <w:rPr>
                <w:b/>
                <w:sz w:val="24"/>
              </w:rPr>
            </w:pPr>
            <w:r>
              <w:rPr>
                <w:b/>
                <w:sz w:val="24"/>
              </w:rPr>
              <w:t>3</w:t>
            </w:r>
          </w:p>
        </w:tc>
        <w:tc>
          <w:tcPr>
            <w:tcW w:w="3070" w:type="dxa"/>
          </w:tcPr>
          <w:p>
            <w:pPr>
              <w:pStyle w:val="TableParagraph"/>
              <w:ind w:left="0"/>
              <w:rPr>
                <w:sz w:val="20"/>
              </w:rPr>
            </w:pPr>
          </w:p>
        </w:tc>
      </w:tr>
      <w:tr>
        <w:trPr>
          <w:trHeight w:val="275" w:hRule="atLeast"/>
        </w:trPr>
        <w:tc>
          <w:tcPr>
            <w:tcW w:w="3070" w:type="dxa"/>
          </w:tcPr>
          <w:p>
            <w:pPr>
              <w:pStyle w:val="TableParagraph"/>
              <w:spacing w:line="256" w:lineRule="exact"/>
              <w:ind w:left="107"/>
              <w:rPr>
                <w:b/>
                <w:sz w:val="24"/>
              </w:rPr>
            </w:pPr>
            <w:r>
              <w:rPr>
                <w:b/>
                <w:sz w:val="24"/>
              </w:rPr>
              <w:t>Összes óraszám</w:t>
            </w:r>
          </w:p>
        </w:tc>
        <w:tc>
          <w:tcPr>
            <w:tcW w:w="3072" w:type="dxa"/>
          </w:tcPr>
          <w:p>
            <w:pPr>
              <w:pStyle w:val="TableParagraph"/>
              <w:spacing w:line="256" w:lineRule="exact"/>
              <w:ind w:left="0" w:right="1401"/>
              <w:jc w:val="right"/>
              <w:rPr>
                <w:b/>
                <w:sz w:val="24"/>
              </w:rPr>
            </w:pPr>
            <w:r>
              <w:rPr>
                <w:b/>
                <w:sz w:val="24"/>
              </w:rPr>
              <w:t>32</w:t>
            </w:r>
          </w:p>
        </w:tc>
        <w:tc>
          <w:tcPr>
            <w:tcW w:w="3070" w:type="dxa"/>
          </w:tcPr>
          <w:p>
            <w:pPr>
              <w:pStyle w:val="TableParagraph"/>
              <w:spacing w:line="256" w:lineRule="exact"/>
              <w:ind w:left="0" w:right="1461"/>
              <w:jc w:val="right"/>
              <w:rPr>
                <w:b/>
                <w:sz w:val="24"/>
              </w:rPr>
            </w:pPr>
            <w:r>
              <w:rPr>
                <w:b/>
                <w:sz w:val="24"/>
              </w:rPr>
              <w:t>4</w:t>
            </w:r>
          </w:p>
        </w:tc>
      </w:tr>
      <w:tr>
        <w:trPr>
          <w:trHeight w:val="275" w:hRule="atLeast"/>
        </w:trPr>
        <w:tc>
          <w:tcPr>
            <w:tcW w:w="3070" w:type="dxa"/>
          </w:tcPr>
          <w:p>
            <w:pPr>
              <w:pStyle w:val="TableParagraph"/>
              <w:spacing w:line="256" w:lineRule="exact"/>
              <w:ind w:left="107"/>
              <w:rPr>
                <w:b/>
                <w:sz w:val="24"/>
              </w:rPr>
            </w:pPr>
            <w:r>
              <w:rPr>
                <w:b/>
                <w:sz w:val="24"/>
              </w:rPr>
              <w:t>Éves összes óraszám</w:t>
            </w:r>
          </w:p>
        </w:tc>
        <w:tc>
          <w:tcPr>
            <w:tcW w:w="6142" w:type="dxa"/>
            <w:gridSpan w:val="2"/>
          </w:tcPr>
          <w:p>
            <w:pPr>
              <w:pStyle w:val="TableParagraph"/>
              <w:spacing w:line="256" w:lineRule="exact"/>
              <w:ind w:left="2932" w:right="2920"/>
              <w:jc w:val="center"/>
              <w:rPr>
                <w:b/>
                <w:sz w:val="24"/>
              </w:rPr>
            </w:pPr>
            <w:r>
              <w:rPr>
                <w:b/>
                <w:sz w:val="24"/>
              </w:rPr>
              <w:t>36</w:t>
            </w:r>
          </w:p>
        </w:tc>
      </w:tr>
    </w:tbl>
    <w:p>
      <w:pPr>
        <w:spacing w:after="0" w:line="256" w:lineRule="exact"/>
        <w:jc w:val="center"/>
        <w:rPr>
          <w:sz w:val="24"/>
        </w:rPr>
        <w:sectPr>
          <w:pgSz w:w="11910" w:h="16840"/>
          <w:pgMar w:top="1580" w:bottom="280" w:left="1200" w:right="1180"/>
        </w:sectPr>
      </w:pPr>
    </w:p>
    <w:p>
      <w:pPr>
        <w:pStyle w:val="BodyText"/>
        <w:spacing w:before="4"/>
        <w:rPr>
          <w:b/>
          <w:sz w:val="17"/>
        </w:rPr>
      </w:pPr>
    </w:p>
    <w:p>
      <w:pPr>
        <w:spacing w:after="0"/>
        <w:rPr>
          <w:sz w:val="17"/>
        </w:rPr>
        <w:sectPr>
          <w:pgSz w:w="11910" w:h="16840"/>
          <w:pgMar w:top="158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300"/>
      </w:tblGrid>
      <w:tr>
        <w:trPr>
          <w:trHeight w:val="551" w:hRule="atLeast"/>
        </w:trPr>
        <w:tc>
          <w:tcPr>
            <w:tcW w:w="2147" w:type="dxa"/>
            <w:gridSpan w:val="2"/>
          </w:tcPr>
          <w:p>
            <w:pPr>
              <w:pStyle w:val="TableParagraph"/>
              <w:tabs>
                <w:tab w:pos="1340" w:val="left" w:leader="none"/>
              </w:tabs>
              <w:spacing w:line="276" w:lineRule="exact"/>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Változás – szabály – rendszer – értékelés – szervezés</w:t>
            </w:r>
          </w:p>
        </w:tc>
        <w:tc>
          <w:tcPr>
            <w:tcW w:w="1300" w:type="dxa"/>
          </w:tcPr>
          <w:p>
            <w:pPr>
              <w:pStyle w:val="TableParagraph"/>
              <w:spacing w:line="276" w:lineRule="exact"/>
              <w:ind w:left="67" w:right="256"/>
              <w:rPr>
                <w:b/>
                <w:sz w:val="24"/>
              </w:rPr>
            </w:pPr>
            <w:r>
              <w:rPr>
                <w:b/>
                <w:sz w:val="24"/>
              </w:rPr>
              <w:t>Órakeret 7 óra</w:t>
            </w:r>
          </w:p>
        </w:tc>
      </w:tr>
      <w:tr>
        <w:trPr>
          <w:trHeight w:val="328" w:hRule="atLeast"/>
        </w:trPr>
        <w:tc>
          <w:tcPr>
            <w:tcW w:w="2147" w:type="dxa"/>
            <w:gridSpan w:val="2"/>
          </w:tcPr>
          <w:p>
            <w:pPr>
              <w:pStyle w:val="TableParagraph"/>
              <w:spacing w:before="22"/>
              <w:rPr>
                <w:b/>
                <w:sz w:val="24"/>
              </w:rPr>
            </w:pPr>
            <w:r>
              <w:rPr>
                <w:b/>
                <w:sz w:val="24"/>
              </w:rPr>
              <w:t>Előzetes tudás</w:t>
            </w:r>
          </w:p>
        </w:tc>
        <w:tc>
          <w:tcPr>
            <w:tcW w:w="7108" w:type="dxa"/>
            <w:gridSpan w:val="3"/>
          </w:tcPr>
          <w:p>
            <w:pPr>
              <w:pStyle w:val="TableParagraph"/>
              <w:spacing w:line="267" w:lineRule="exact"/>
              <w:ind w:left="68"/>
              <w:rPr>
                <w:sz w:val="24"/>
              </w:rPr>
            </w:pPr>
            <w:r>
              <w:rPr>
                <w:sz w:val="24"/>
              </w:rPr>
              <w:t>Értékelés, önértékelés, szabálykövetés, felelősségtudat</w:t>
            </w:r>
          </w:p>
        </w:tc>
      </w:tr>
      <w:tr>
        <w:trPr>
          <w:trHeight w:val="1103" w:hRule="atLeast"/>
        </w:trPr>
        <w:tc>
          <w:tcPr>
            <w:tcW w:w="2147" w:type="dxa"/>
            <w:gridSpan w:val="2"/>
          </w:tcPr>
          <w:p>
            <w:pPr>
              <w:pStyle w:val="TableParagraph"/>
              <w:spacing w:before="135"/>
              <w:ind w:right="62"/>
              <w:rPr>
                <w:b/>
                <w:sz w:val="24"/>
              </w:rPr>
            </w:pPr>
            <w:r>
              <w:rPr>
                <w:b/>
                <w:sz w:val="24"/>
              </w:rPr>
              <w:t>A tematikai egység nevelési-fejlesztési céljai</w:t>
            </w:r>
          </w:p>
        </w:tc>
        <w:tc>
          <w:tcPr>
            <w:tcW w:w="7108" w:type="dxa"/>
            <w:gridSpan w:val="3"/>
          </w:tcPr>
          <w:p>
            <w:pPr>
              <w:pStyle w:val="TableParagraph"/>
              <w:ind w:left="68" w:right="85"/>
              <w:jc w:val="both"/>
              <w:rPr>
                <w:sz w:val="24"/>
              </w:rPr>
            </w:pPr>
            <w:r>
              <w:rPr>
                <w:sz w:val="24"/>
              </w:rPr>
              <w:t>Az értékelés, önértékelés fejlesztése. A szabálykövetés fontosságának felismertetése. Az osztály, mint közösség kommunikációs és együttműködési képességének fejlesztése.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412" w:type="dxa"/>
            <w:gridSpan w:val="2"/>
          </w:tcPr>
          <w:p>
            <w:pPr>
              <w:pStyle w:val="TableParagraph"/>
              <w:spacing w:line="256" w:lineRule="exact"/>
              <w:ind w:left="70"/>
              <w:rPr>
                <w:b/>
                <w:sz w:val="24"/>
              </w:rPr>
            </w:pPr>
            <w:r>
              <w:rPr>
                <w:b/>
                <w:sz w:val="24"/>
              </w:rPr>
              <w:t>Kapcsolódási pontok</w:t>
            </w:r>
          </w:p>
        </w:tc>
      </w:tr>
      <w:tr>
        <w:trPr>
          <w:trHeight w:val="687" w:hRule="atLeast"/>
        </w:trPr>
        <w:tc>
          <w:tcPr>
            <w:tcW w:w="6843" w:type="dxa"/>
            <w:gridSpan w:val="3"/>
            <w:tcBorders>
              <w:bottom w:val="nil"/>
            </w:tcBorders>
          </w:tcPr>
          <w:p>
            <w:pPr>
              <w:pStyle w:val="TableParagraph"/>
              <w:ind w:right="266"/>
              <w:rPr>
                <w:sz w:val="24"/>
              </w:rPr>
            </w:pPr>
            <w:r>
              <w:rPr>
                <w:sz w:val="24"/>
              </w:rPr>
              <w:t>Év eleji és évközi adminisztrációs feladatok (tankönyv-, taneszköz- problémák)</w:t>
            </w:r>
          </w:p>
        </w:tc>
        <w:tc>
          <w:tcPr>
            <w:tcW w:w="2412" w:type="dxa"/>
            <w:gridSpan w:val="2"/>
            <w:tcBorders>
              <w:bottom w:val="nil"/>
            </w:tcBorders>
          </w:tcPr>
          <w:p>
            <w:pPr>
              <w:pStyle w:val="TableParagraph"/>
              <w:ind w:left="0"/>
              <w:rPr>
                <w:sz w:val="24"/>
              </w:rPr>
            </w:pPr>
          </w:p>
        </w:tc>
      </w:tr>
      <w:tr>
        <w:trPr>
          <w:trHeight w:val="1794" w:hRule="atLeast"/>
        </w:trPr>
        <w:tc>
          <w:tcPr>
            <w:tcW w:w="6843" w:type="dxa"/>
            <w:gridSpan w:val="3"/>
            <w:tcBorders>
              <w:top w:val="nil"/>
              <w:bottom w:val="nil"/>
            </w:tcBorders>
          </w:tcPr>
          <w:p>
            <w:pPr>
              <w:pStyle w:val="TableParagraph"/>
              <w:spacing w:before="132"/>
              <w:rPr>
                <w:sz w:val="24"/>
              </w:rPr>
            </w:pPr>
            <w:r>
              <w:rPr>
                <w:sz w:val="24"/>
              </w:rPr>
              <w:t>Megbízatások az osztályban feladattudat, önkontroll, önértékelés, mások értékelése.</w:t>
            </w:r>
          </w:p>
          <w:p>
            <w:pPr>
              <w:pStyle w:val="TableParagraph"/>
              <w:tabs>
                <w:tab w:pos="2033" w:val="left" w:leader="none"/>
                <w:tab w:pos="3223" w:val="left" w:leader="none"/>
                <w:tab w:pos="4643" w:val="left" w:leader="none"/>
                <w:tab w:pos="5996" w:val="left" w:leader="none"/>
              </w:tabs>
              <w:spacing w:before="1"/>
              <w:ind w:right="60"/>
              <w:rPr>
                <w:sz w:val="24"/>
              </w:rPr>
            </w:pPr>
            <w:r>
              <w:rPr>
                <w:sz w:val="24"/>
              </w:rPr>
              <w:t>Az egyes osztályban szükséges felelősök újraválasztása. Osztálykirándulás</w:t>
              <w:tab/>
              <w:t>tervezése,</w:t>
              <w:tab/>
              <w:t>szervezéssel</w:t>
              <w:tab/>
              <w:t>kapcsolatos</w:t>
              <w:tab/>
            </w:r>
            <w:r>
              <w:rPr>
                <w:spacing w:val="-3"/>
                <w:sz w:val="24"/>
              </w:rPr>
              <w:t>munkák </w:t>
            </w:r>
            <w:r>
              <w:rPr>
                <w:sz w:val="24"/>
              </w:rPr>
              <w:t>felosztása</w:t>
            </w:r>
          </w:p>
          <w:p>
            <w:pPr>
              <w:pStyle w:val="TableParagraph"/>
              <w:spacing w:line="261" w:lineRule="exact"/>
              <w:rPr>
                <w:sz w:val="24"/>
              </w:rPr>
            </w:pPr>
            <w:r>
              <w:rPr>
                <w:sz w:val="24"/>
              </w:rPr>
              <w:t>Osztálykirándulás – élménykommunikáció</w:t>
            </w:r>
          </w:p>
        </w:tc>
        <w:tc>
          <w:tcPr>
            <w:tcW w:w="2412" w:type="dxa"/>
            <w:gridSpan w:val="2"/>
            <w:tcBorders>
              <w:top w:val="nil"/>
              <w:bottom w:val="nil"/>
            </w:tcBorders>
          </w:tcPr>
          <w:p>
            <w:pPr>
              <w:pStyle w:val="TableParagraph"/>
              <w:ind w:left="0"/>
              <w:rPr>
                <w:sz w:val="24"/>
              </w:rPr>
            </w:pPr>
          </w:p>
        </w:tc>
      </w:tr>
      <w:tr>
        <w:trPr>
          <w:trHeight w:val="2346" w:hRule="atLeast"/>
        </w:trPr>
        <w:tc>
          <w:tcPr>
            <w:tcW w:w="6843" w:type="dxa"/>
            <w:gridSpan w:val="3"/>
            <w:tcBorders>
              <w:top w:val="nil"/>
              <w:bottom w:val="nil"/>
            </w:tcBorders>
          </w:tcPr>
          <w:p>
            <w:pPr>
              <w:pStyle w:val="TableParagraph"/>
              <w:spacing w:before="6"/>
              <w:ind w:left="0"/>
              <w:rPr>
                <w:b/>
                <w:sz w:val="23"/>
              </w:rPr>
            </w:pPr>
          </w:p>
          <w:p>
            <w:pPr>
              <w:pStyle w:val="TableParagraph"/>
              <w:ind w:right="266"/>
              <w:rPr>
                <w:sz w:val="24"/>
              </w:rPr>
            </w:pPr>
            <w:r>
              <w:rPr>
                <w:sz w:val="24"/>
              </w:rPr>
              <w:t>Nyári élmények, kommunikációs gyakorlat, helyzetgyakorlat Közösségalakítás, formálás. Új ismeretek szerzése a társakról, egymásról való tudás, ismeret bővítése élményeken keresztül: pl. nyári élmények, szünidők tervezése.</w:t>
            </w:r>
          </w:p>
          <w:p>
            <w:pPr>
              <w:pStyle w:val="TableParagraph"/>
              <w:rPr>
                <w:sz w:val="24"/>
              </w:rPr>
            </w:pPr>
            <w:r>
              <w:rPr>
                <w:sz w:val="24"/>
              </w:rPr>
              <w:t>A nyári szünidő tervezése.</w:t>
            </w:r>
          </w:p>
          <w:p>
            <w:pPr>
              <w:pStyle w:val="TableParagraph"/>
              <w:tabs>
                <w:tab w:pos="2015" w:val="left" w:leader="none"/>
                <w:tab w:pos="3137" w:val="left" w:leader="none"/>
                <w:tab w:pos="4131" w:val="left" w:leader="none"/>
                <w:tab w:pos="5606" w:val="left" w:leader="none"/>
              </w:tabs>
              <w:ind w:right="66"/>
              <w:rPr>
                <w:sz w:val="24"/>
              </w:rPr>
            </w:pPr>
            <w:r>
              <w:rPr>
                <w:sz w:val="24"/>
              </w:rPr>
              <w:t>Közösségalakítás,</w:t>
              <w:tab/>
              <w:t>formálás.</w:t>
              <w:tab/>
              <w:t>Egymás</w:t>
              <w:tab/>
              <w:t>megismerése</w:t>
              <w:tab/>
            </w:r>
            <w:r>
              <w:rPr>
                <w:spacing w:val="-3"/>
                <w:sz w:val="24"/>
              </w:rPr>
              <w:t>élményeken </w:t>
            </w:r>
            <w:r>
              <w:rPr>
                <w:sz w:val="24"/>
              </w:rPr>
              <w:t>keresztül: pl. nyári élmények, szünidők</w:t>
            </w:r>
            <w:r>
              <w:rPr>
                <w:spacing w:val="-2"/>
                <w:sz w:val="24"/>
              </w:rPr>
              <w:t> </w:t>
            </w:r>
            <w:r>
              <w:rPr>
                <w:sz w:val="24"/>
              </w:rPr>
              <w:t>tervezése.</w:t>
            </w:r>
          </w:p>
        </w:tc>
        <w:tc>
          <w:tcPr>
            <w:tcW w:w="2412" w:type="dxa"/>
            <w:gridSpan w:val="2"/>
            <w:tcBorders>
              <w:top w:val="nil"/>
              <w:bottom w:val="nil"/>
            </w:tcBorders>
          </w:tcPr>
          <w:p>
            <w:pPr>
              <w:pStyle w:val="TableParagraph"/>
              <w:ind w:left="70" w:right="166"/>
              <w:rPr>
                <w:sz w:val="24"/>
              </w:rPr>
            </w:pPr>
            <w:r>
              <w:rPr>
                <w:i/>
                <w:sz w:val="24"/>
              </w:rPr>
              <w:t>Magyar nyelv: </w:t>
            </w:r>
            <w:r>
              <w:rPr>
                <w:sz w:val="24"/>
              </w:rPr>
              <w:t>szóbeli kommunikáció fejlesztése</w:t>
            </w:r>
          </w:p>
        </w:tc>
      </w:tr>
      <w:tr>
        <w:trPr>
          <w:trHeight w:val="2208" w:hRule="atLeast"/>
        </w:trPr>
        <w:tc>
          <w:tcPr>
            <w:tcW w:w="6843" w:type="dxa"/>
            <w:gridSpan w:val="3"/>
            <w:tcBorders>
              <w:top w:val="nil"/>
              <w:bottom w:val="nil"/>
            </w:tcBorders>
          </w:tcPr>
          <w:p>
            <w:pPr>
              <w:pStyle w:val="TableParagraph"/>
              <w:spacing w:before="132"/>
              <w:ind w:right="67"/>
              <w:jc w:val="both"/>
              <w:rPr>
                <w:sz w:val="24"/>
              </w:rPr>
            </w:pPr>
            <w:r>
              <w:rPr>
                <w:sz w:val="24"/>
              </w:rPr>
              <w:t>Társadalmi normák, az együttélés szabályai családban, iskolában, baráti közösségben</w:t>
            </w:r>
          </w:p>
          <w:p>
            <w:pPr>
              <w:pStyle w:val="TableParagraph"/>
              <w:spacing w:before="1"/>
              <w:ind w:right="63"/>
              <w:jc w:val="both"/>
              <w:rPr>
                <w:sz w:val="24"/>
              </w:rPr>
            </w:pPr>
            <w:r>
              <w:rPr>
                <w:sz w:val="24"/>
              </w:rPr>
              <w:t>Együttműködési képesség fejlesztése. Az osztálydemokrácia alapjainak szélesítése. Azaz a cselekvő állampolgári magatartás alakítása, a közügyekben való részvétel. A felelősség, az önálló cselekvés, a megbízhatóság, a kölcsönös elfogadás elsajátításának támogatása</w:t>
            </w:r>
          </w:p>
        </w:tc>
        <w:tc>
          <w:tcPr>
            <w:tcW w:w="2412" w:type="dxa"/>
            <w:gridSpan w:val="2"/>
            <w:tcBorders>
              <w:top w:val="nil"/>
              <w:bottom w:val="nil"/>
            </w:tcBorders>
          </w:tcPr>
          <w:p>
            <w:pPr>
              <w:pStyle w:val="TableParagraph"/>
              <w:spacing w:before="6"/>
              <w:ind w:left="0"/>
              <w:rPr>
                <w:b/>
                <w:sz w:val="35"/>
              </w:rPr>
            </w:pPr>
          </w:p>
          <w:p>
            <w:pPr>
              <w:pStyle w:val="TableParagraph"/>
              <w:ind w:left="70"/>
              <w:rPr>
                <w:sz w:val="24"/>
              </w:rPr>
            </w:pPr>
            <w:r>
              <w:rPr>
                <w:i/>
                <w:sz w:val="24"/>
              </w:rPr>
              <w:t>Erkölcstan: </w:t>
            </w:r>
            <w:r>
              <w:rPr>
                <w:sz w:val="24"/>
              </w:rPr>
              <w:t>szabálykövetés, szabálytudat, törvény, előírás</w:t>
            </w:r>
          </w:p>
        </w:tc>
      </w:tr>
      <w:tr>
        <w:trPr>
          <w:trHeight w:val="1797" w:hRule="atLeast"/>
        </w:trPr>
        <w:tc>
          <w:tcPr>
            <w:tcW w:w="6843" w:type="dxa"/>
            <w:gridSpan w:val="3"/>
            <w:tcBorders>
              <w:top w:val="nil"/>
            </w:tcBorders>
          </w:tcPr>
          <w:p>
            <w:pPr>
              <w:pStyle w:val="TableParagraph"/>
              <w:spacing w:before="132"/>
              <w:rPr>
                <w:sz w:val="24"/>
              </w:rPr>
            </w:pPr>
            <w:r>
              <w:rPr>
                <w:sz w:val="24"/>
              </w:rPr>
              <w:t>Értékelés – Önértékelés</w:t>
            </w:r>
          </w:p>
          <w:p>
            <w:pPr>
              <w:pStyle w:val="TableParagraph"/>
              <w:ind w:right="386"/>
              <w:rPr>
                <w:sz w:val="24"/>
              </w:rPr>
            </w:pPr>
            <w:r>
              <w:rPr>
                <w:sz w:val="24"/>
              </w:rPr>
              <w:t>Mit vártam magamtól? Helyes volt-e az elvárásom? A félévi és év végi munka önértékelése. Közösségi munka értékelése.</w:t>
            </w:r>
          </w:p>
          <w:p>
            <w:pPr>
              <w:pStyle w:val="TableParagraph"/>
              <w:ind w:right="270"/>
              <w:rPr>
                <w:sz w:val="24"/>
              </w:rPr>
            </w:pPr>
            <w:r>
              <w:rPr>
                <w:sz w:val="24"/>
              </w:rPr>
              <w:t>Az elsajátított tudást és készségeket tudja énképébe beépíteni. A tanítás-tanulás egész folyamatában tudjon aktívan részt venni, tudja</w:t>
            </w:r>
          </w:p>
          <w:p>
            <w:pPr>
              <w:pStyle w:val="TableParagraph"/>
              <w:spacing w:line="264" w:lineRule="exact" w:before="1"/>
              <w:rPr>
                <w:sz w:val="24"/>
              </w:rPr>
            </w:pPr>
            <w:r>
              <w:rPr>
                <w:sz w:val="24"/>
              </w:rPr>
              <w:t>alakítani fejlődését, sorsát és életpályáját.</w:t>
            </w:r>
          </w:p>
        </w:tc>
        <w:tc>
          <w:tcPr>
            <w:tcW w:w="2412" w:type="dxa"/>
            <w:gridSpan w:val="2"/>
            <w:tcBorders>
              <w:top w:val="nil"/>
            </w:tcBorders>
          </w:tcPr>
          <w:p>
            <w:pPr>
              <w:pStyle w:val="TableParagraph"/>
              <w:ind w:left="0"/>
              <w:rPr>
                <w:sz w:val="24"/>
              </w:rPr>
            </w:pPr>
          </w:p>
        </w:tc>
      </w:tr>
      <w:tr>
        <w:trPr>
          <w:trHeight w:val="551" w:hRule="atLeast"/>
        </w:trPr>
        <w:tc>
          <w:tcPr>
            <w:tcW w:w="1829" w:type="dxa"/>
          </w:tcPr>
          <w:p>
            <w:pPr>
              <w:pStyle w:val="TableParagraph"/>
              <w:spacing w:line="273" w:lineRule="exact"/>
              <w:rPr>
                <w:b/>
                <w:sz w:val="24"/>
              </w:rPr>
            </w:pPr>
            <w:r>
              <w:rPr>
                <w:b/>
                <w:sz w:val="24"/>
              </w:rPr>
              <w:t>Kulcsfogalmak/</w:t>
            </w:r>
          </w:p>
          <w:p>
            <w:pPr>
              <w:pStyle w:val="TableParagraph"/>
              <w:spacing w:line="259" w:lineRule="exact"/>
              <w:rPr>
                <w:b/>
                <w:sz w:val="24"/>
              </w:rPr>
            </w:pPr>
            <w:r>
              <w:rPr>
                <w:b/>
                <w:sz w:val="24"/>
              </w:rPr>
              <w:t>fogalmak</w:t>
            </w:r>
          </w:p>
        </w:tc>
        <w:tc>
          <w:tcPr>
            <w:tcW w:w="7426" w:type="dxa"/>
            <w:gridSpan w:val="4"/>
          </w:tcPr>
          <w:p>
            <w:pPr>
              <w:pStyle w:val="TableParagraph"/>
              <w:spacing w:line="268" w:lineRule="exact"/>
              <w:ind w:left="72"/>
              <w:rPr>
                <w:sz w:val="24"/>
              </w:rPr>
            </w:pPr>
            <w:r>
              <w:rPr>
                <w:sz w:val="24"/>
              </w:rPr>
              <w:t>szabály, szabálykövetés, közösség, érték, értékelés, önértékelés</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2770"/>
        <w:gridCol w:w="1927"/>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2770" w:type="dxa"/>
            <w:tcBorders>
              <w:right w:val="nil"/>
            </w:tcBorders>
          </w:tcPr>
          <w:p>
            <w:pPr>
              <w:pStyle w:val="TableParagraph"/>
              <w:tabs>
                <w:tab w:pos="524" w:val="left" w:leader="none"/>
                <w:tab w:pos="1462" w:val="left" w:leader="none"/>
                <w:tab w:pos="1965" w:val="left" w:leader="none"/>
                <w:tab w:pos="2493" w:val="left" w:leader="none"/>
              </w:tabs>
              <w:spacing w:line="276" w:lineRule="exact" w:before="2"/>
              <w:ind w:left="68" w:right="149"/>
              <w:rPr>
                <w:b/>
                <w:sz w:val="24"/>
              </w:rPr>
            </w:pPr>
            <w:r>
              <w:rPr>
                <w:b/>
                <w:sz w:val="24"/>
              </w:rPr>
              <w:t>Ki</w:t>
              <w:tab/>
              <w:t>vagyok</w:t>
              <w:tab/>
              <w:t>én,</w:t>
              <w:tab/>
              <w:t>hol</w:t>
              <w:tab/>
            </w:r>
            <w:r>
              <w:rPr>
                <w:b/>
                <w:spacing w:val="-17"/>
                <w:sz w:val="24"/>
              </w:rPr>
              <w:t>a </w:t>
            </w:r>
            <w:r>
              <w:rPr>
                <w:b/>
                <w:sz w:val="24"/>
              </w:rPr>
              <w:t>családban?</w:t>
            </w:r>
          </w:p>
        </w:tc>
        <w:tc>
          <w:tcPr>
            <w:tcW w:w="3039" w:type="dxa"/>
            <w:gridSpan w:val="2"/>
            <w:tcBorders>
              <w:left w:val="nil"/>
            </w:tcBorders>
          </w:tcPr>
          <w:p>
            <w:pPr>
              <w:pStyle w:val="TableParagraph"/>
              <w:tabs>
                <w:tab w:pos="987" w:val="left" w:leader="none"/>
                <w:tab w:pos="1313" w:val="left" w:leader="none"/>
                <w:tab w:pos="2845" w:val="left" w:leader="none"/>
              </w:tabs>
              <w:spacing w:line="275" w:lineRule="exact"/>
              <w:ind w:left="51"/>
              <w:rPr>
                <w:b/>
                <w:sz w:val="24"/>
              </w:rPr>
            </w:pPr>
            <w:r>
              <w:rPr>
                <w:b/>
                <w:sz w:val="24"/>
              </w:rPr>
              <w:t>helyem</w:t>
              <w:tab/>
              <w:t>a</w:t>
              <w:tab/>
              <w:t>közösségben,</w:t>
              <w:tab/>
              <w:t>a</w:t>
            </w:r>
          </w:p>
        </w:tc>
        <w:tc>
          <w:tcPr>
            <w:tcW w:w="1280" w:type="dxa"/>
          </w:tcPr>
          <w:p>
            <w:pPr>
              <w:pStyle w:val="TableParagraph"/>
              <w:spacing w:line="276" w:lineRule="exact" w:before="2"/>
              <w:ind w:left="66" w:right="237"/>
              <w:rPr>
                <w:b/>
                <w:sz w:val="24"/>
              </w:rPr>
            </w:pPr>
            <w:r>
              <w:rPr>
                <w:b/>
                <w:sz w:val="24"/>
              </w:rPr>
              <w:t>Órakeret 4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9" w:type="dxa"/>
            <w:gridSpan w:val="4"/>
          </w:tcPr>
          <w:p>
            <w:pPr>
              <w:pStyle w:val="TableParagraph"/>
              <w:ind w:left="0"/>
              <w:rPr>
                <w:sz w:val="24"/>
              </w:rPr>
            </w:pP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9" w:type="dxa"/>
            <w:gridSpan w:val="4"/>
          </w:tcPr>
          <w:p>
            <w:pPr>
              <w:pStyle w:val="TableParagraph"/>
              <w:ind w:left="68"/>
              <w:rPr>
                <w:sz w:val="24"/>
              </w:rPr>
            </w:pPr>
            <w:r>
              <w:rPr>
                <w:sz w:val="24"/>
              </w:rPr>
              <w:t>A közösség fogalmának értelmezése. A család, mint közösség. Az osztály mint közösség. A barátság fogalmának értelmezése</w:t>
            </w:r>
          </w:p>
        </w:tc>
      </w:tr>
      <w:tr>
        <w:trPr>
          <w:trHeight w:val="275" w:hRule="atLeast"/>
        </w:trPr>
        <w:tc>
          <w:tcPr>
            <w:tcW w:w="6844" w:type="dxa"/>
            <w:gridSpan w:val="4"/>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rPr>
                <w:b/>
                <w:sz w:val="24"/>
              </w:rPr>
            </w:pPr>
            <w:r>
              <w:rPr>
                <w:b/>
                <w:sz w:val="24"/>
              </w:rPr>
              <w:t>Kapcsolódási pontok</w:t>
            </w:r>
          </w:p>
        </w:tc>
      </w:tr>
      <w:tr>
        <w:trPr>
          <w:trHeight w:val="1238" w:hRule="atLeast"/>
        </w:trPr>
        <w:tc>
          <w:tcPr>
            <w:tcW w:w="6844" w:type="dxa"/>
            <w:gridSpan w:val="4"/>
            <w:tcBorders>
              <w:bottom w:val="nil"/>
            </w:tcBorders>
          </w:tcPr>
          <w:p>
            <w:pPr>
              <w:pStyle w:val="TableParagraph"/>
              <w:spacing w:line="268" w:lineRule="exact"/>
              <w:rPr>
                <w:sz w:val="24"/>
              </w:rPr>
            </w:pPr>
            <w:r>
              <w:rPr>
                <w:sz w:val="24"/>
              </w:rPr>
              <w:t>Milyen teljesítményt várok önmagamtól a hatodik osztályban?</w:t>
            </w:r>
          </w:p>
          <w:p>
            <w:pPr>
              <w:pStyle w:val="TableParagraph"/>
              <w:rPr>
                <w:sz w:val="24"/>
              </w:rPr>
            </w:pPr>
            <w:r>
              <w:rPr>
                <w:sz w:val="24"/>
              </w:rPr>
              <w:t>Célkitűzés, önmegvalósítás</w:t>
            </w:r>
          </w:p>
        </w:tc>
        <w:tc>
          <w:tcPr>
            <w:tcW w:w="2392" w:type="dxa"/>
            <w:gridSpan w:val="2"/>
            <w:tcBorders>
              <w:bottom w:val="nil"/>
            </w:tcBorders>
          </w:tcPr>
          <w:p>
            <w:pPr>
              <w:pStyle w:val="TableParagraph"/>
              <w:spacing w:before="3"/>
              <w:ind w:left="0"/>
              <w:rPr>
                <w:b/>
                <w:sz w:val="23"/>
              </w:rPr>
            </w:pPr>
          </w:p>
          <w:p>
            <w:pPr>
              <w:pStyle w:val="TableParagraph"/>
              <w:rPr>
                <w:i/>
                <w:sz w:val="24"/>
              </w:rPr>
            </w:pPr>
            <w:r>
              <w:rPr>
                <w:i/>
                <w:sz w:val="24"/>
              </w:rPr>
              <w:t>Irodalom</w:t>
            </w:r>
          </w:p>
          <w:p>
            <w:pPr>
              <w:pStyle w:val="TableParagraph"/>
              <w:rPr>
                <w:sz w:val="24"/>
              </w:rPr>
            </w:pPr>
            <w:r>
              <w:rPr>
                <w:sz w:val="24"/>
              </w:rPr>
              <w:t>A mesék pozitív</w:t>
            </w:r>
            <w:r>
              <w:rPr>
                <w:spacing w:val="53"/>
                <w:sz w:val="24"/>
              </w:rPr>
              <w:t> </w:t>
            </w:r>
            <w:r>
              <w:rPr>
                <w:sz w:val="24"/>
              </w:rPr>
              <w:t>és</w:t>
            </w:r>
          </w:p>
          <w:p>
            <w:pPr>
              <w:pStyle w:val="TableParagraph"/>
              <w:rPr>
                <w:sz w:val="24"/>
              </w:rPr>
            </w:pPr>
            <w:r>
              <w:rPr>
                <w:sz w:val="24"/>
              </w:rPr>
              <w:t>negatív szereplői</w:t>
            </w:r>
          </w:p>
        </w:tc>
      </w:tr>
      <w:tr>
        <w:trPr>
          <w:trHeight w:val="3452" w:hRule="atLeast"/>
        </w:trPr>
        <w:tc>
          <w:tcPr>
            <w:tcW w:w="6844" w:type="dxa"/>
            <w:gridSpan w:val="4"/>
            <w:tcBorders>
              <w:top w:val="nil"/>
              <w:bottom w:val="nil"/>
            </w:tcBorders>
          </w:tcPr>
          <w:p>
            <w:pPr>
              <w:pStyle w:val="TableParagraph"/>
              <w:spacing w:before="133"/>
              <w:jc w:val="both"/>
              <w:rPr>
                <w:sz w:val="24"/>
              </w:rPr>
            </w:pPr>
            <w:r>
              <w:rPr>
                <w:sz w:val="24"/>
              </w:rPr>
              <w:t>Jellemzés – Önjellemzés</w:t>
            </w:r>
          </w:p>
          <w:p>
            <w:pPr>
              <w:pStyle w:val="TableParagraph"/>
              <w:ind w:right="65"/>
              <w:jc w:val="both"/>
              <w:rPr>
                <w:sz w:val="24"/>
              </w:rPr>
            </w:pPr>
            <w:r>
              <w:rPr>
                <w:sz w:val="24"/>
              </w:rPr>
              <w:t>Társismeret: Milyennek látok másokat? Mások hogyan látnak engem? A szociális érzékenység fejlesztése, a másság elfogadása. Az együttélés</w:t>
            </w:r>
            <w:r>
              <w:rPr>
                <w:spacing w:val="-1"/>
                <w:sz w:val="24"/>
              </w:rPr>
              <w:t> </w:t>
            </w:r>
            <w:r>
              <w:rPr>
                <w:sz w:val="24"/>
              </w:rPr>
              <w:t>szabályrendszere.</w:t>
            </w:r>
          </w:p>
          <w:p>
            <w:pPr>
              <w:pStyle w:val="TableParagraph"/>
              <w:ind w:left="0"/>
              <w:rPr>
                <w:b/>
                <w:sz w:val="24"/>
              </w:rPr>
            </w:pPr>
          </w:p>
          <w:p>
            <w:pPr>
              <w:pStyle w:val="TableParagraph"/>
              <w:rPr>
                <w:sz w:val="24"/>
              </w:rPr>
            </w:pPr>
            <w:r>
              <w:rPr>
                <w:sz w:val="24"/>
              </w:rPr>
              <w:t>Ki vagyok én, hol a helyem a közösségben, a családban?</w:t>
            </w:r>
          </w:p>
          <w:p>
            <w:pPr>
              <w:pStyle w:val="TableParagraph"/>
              <w:ind w:right="63"/>
              <w:rPr>
                <w:sz w:val="24"/>
              </w:rPr>
            </w:pPr>
            <w:r>
              <w:rPr>
                <w:sz w:val="24"/>
              </w:rPr>
              <w:t>Elő kell segíteni a tanuló kedvező adottságainak, szellemi és gyakorlati készségeinek kifejezésre jutását és kiművelését.</w:t>
            </w:r>
          </w:p>
          <w:p>
            <w:pPr>
              <w:pStyle w:val="TableParagraph"/>
              <w:rPr>
                <w:sz w:val="24"/>
              </w:rPr>
            </w:pPr>
            <w:r>
              <w:rPr>
                <w:sz w:val="24"/>
              </w:rPr>
              <w:t>Az önismeret fejlesztése.</w:t>
            </w:r>
          </w:p>
          <w:p>
            <w:pPr>
              <w:pStyle w:val="TableParagraph"/>
              <w:rPr>
                <w:sz w:val="24"/>
              </w:rPr>
            </w:pPr>
            <w:r>
              <w:rPr>
                <w:sz w:val="24"/>
              </w:rPr>
              <w:t>Hozzá kell segíteni a tanulót, hogy képessé váljék érzelmei hiteles kifejezésére, empátiára és kölcsönös elfogadásra.</w:t>
            </w:r>
          </w:p>
          <w:p>
            <w:pPr>
              <w:pStyle w:val="TableParagraph"/>
              <w:spacing w:line="263" w:lineRule="exact"/>
              <w:rPr>
                <w:sz w:val="24"/>
              </w:rPr>
            </w:pPr>
            <w:r>
              <w:rPr>
                <w:sz w:val="24"/>
              </w:rPr>
              <w:t>Mozgásos önkifejezés</w:t>
            </w:r>
          </w:p>
        </w:tc>
        <w:tc>
          <w:tcPr>
            <w:tcW w:w="2392" w:type="dxa"/>
            <w:gridSpan w:val="2"/>
            <w:tcBorders>
              <w:top w:val="nil"/>
              <w:bottom w:val="nil"/>
            </w:tcBorders>
          </w:tcPr>
          <w:p>
            <w:pPr>
              <w:pStyle w:val="TableParagraph"/>
              <w:ind w:left="0"/>
              <w:rPr>
                <w:b/>
                <w:sz w:val="26"/>
              </w:rPr>
            </w:pPr>
          </w:p>
          <w:p>
            <w:pPr>
              <w:pStyle w:val="TableParagraph"/>
              <w:ind w:left="0"/>
              <w:rPr>
                <w:b/>
                <w:sz w:val="26"/>
              </w:rPr>
            </w:pPr>
          </w:p>
          <w:p>
            <w:pPr>
              <w:pStyle w:val="TableParagraph"/>
              <w:spacing w:before="7"/>
              <w:ind w:left="0"/>
              <w:rPr>
                <w:b/>
                <w:sz w:val="31"/>
              </w:rPr>
            </w:pPr>
          </w:p>
          <w:p>
            <w:pPr>
              <w:pStyle w:val="TableParagraph"/>
              <w:ind w:right="453"/>
              <w:rPr>
                <w:i/>
                <w:sz w:val="24"/>
              </w:rPr>
            </w:pPr>
            <w:r>
              <w:rPr>
                <w:i/>
                <w:sz w:val="24"/>
              </w:rPr>
              <w:t>Drámapedagógia </w:t>
            </w:r>
            <w:r>
              <w:rPr>
                <w:sz w:val="24"/>
              </w:rPr>
              <w:t>Kommunikációs kapcsolatteremtés, szituációk, helyzetgyakorlatok </w:t>
            </w:r>
            <w:r>
              <w:rPr>
                <w:i/>
                <w:sz w:val="24"/>
              </w:rPr>
              <w:t>Magyar nyelv:</w:t>
            </w:r>
          </w:p>
          <w:p>
            <w:pPr>
              <w:pStyle w:val="TableParagraph"/>
              <w:ind w:right="1073"/>
              <w:rPr>
                <w:sz w:val="24"/>
              </w:rPr>
            </w:pPr>
            <w:r>
              <w:rPr>
                <w:sz w:val="24"/>
              </w:rPr>
              <w:t>A testbeszéd értelmezése</w:t>
            </w:r>
          </w:p>
        </w:tc>
      </w:tr>
      <w:tr>
        <w:trPr>
          <w:trHeight w:val="1240" w:hRule="atLeast"/>
        </w:trPr>
        <w:tc>
          <w:tcPr>
            <w:tcW w:w="6844" w:type="dxa"/>
            <w:gridSpan w:val="4"/>
            <w:tcBorders>
              <w:top w:val="nil"/>
              <w:bottom w:val="nil"/>
            </w:tcBorders>
          </w:tcPr>
          <w:p>
            <w:pPr>
              <w:pStyle w:val="TableParagraph"/>
              <w:spacing w:before="4"/>
              <w:ind w:left="0"/>
              <w:rPr>
                <w:b/>
                <w:sz w:val="23"/>
              </w:rPr>
            </w:pPr>
          </w:p>
          <w:p>
            <w:pPr>
              <w:pStyle w:val="TableParagraph"/>
              <w:spacing w:before="1"/>
              <w:ind w:right="67"/>
              <w:jc w:val="both"/>
              <w:rPr>
                <w:sz w:val="24"/>
              </w:rPr>
            </w:pPr>
            <w:r>
              <w:rPr>
                <w:sz w:val="24"/>
              </w:rPr>
              <w:t>A családnak jelentősége a gyerekek, fiatalok erkölcsi érzékének, önismeretének, testi és lelki egészségének, közösségi létének alakításában. Harmonikus családi minták közvetítése.</w:t>
            </w:r>
          </w:p>
        </w:tc>
        <w:tc>
          <w:tcPr>
            <w:tcW w:w="2392" w:type="dxa"/>
            <w:gridSpan w:val="2"/>
            <w:tcBorders>
              <w:top w:val="nil"/>
              <w:bottom w:val="nil"/>
            </w:tcBorders>
          </w:tcPr>
          <w:p>
            <w:pPr>
              <w:pStyle w:val="TableParagraph"/>
              <w:spacing w:line="269" w:lineRule="exact"/>
              <w:rPr>
                <w:i/>
                <w:sz w:val="24"/>
              </w:rPr>
            </w:pPr>
            <w:r>
              <w:rPr>
                <w:i/>
                <w:sz w:val="24"/>
              </w:rPr>
              <w:t>Irodalom:</w:t>
            </w:r>
          </w:p>
          <w:p>
            <w:pPr>
              <w:pStyle w:val="TableParagraph"/>
              <w:ind w:right="79"/>
              <w:rPr>
                <w:sz w:val="24"/>
              </w:rPr>
            </w:pPr>
            <w:r>
              <w:rPr>
                <w:sz w:val="24"/>
              </w:rPr>
              <w:t>Irodalmi alkotások a felnőtt-gyerek kapcsolat bemutatására</w:t>
            </w:r>
          </w:p>
        </w:tc>
      </w:tr>
      <w:tr>
        <w:trPr>
          <w:trHeight w:val="1244" w:hRule="atLeast"/>
        </w:trPr>
        <w:tc>
          <w:tcPr>
            <w:tcW w:w="6844" w:type="dxa"/>
            <w:gridSpan w:val="4"/>
            <w:tcBorders>
              <w:top w:val="nil"/>
            </w:tcBorders>
          </w:tcPr>
          <w:p>
            <w:pPr>
              <w:pStyle w:val="TableParagraph"/>
              <w:spacing w:before="132"/>
              <w:rPr>
                <w:sz w:val="24"/>
              </w:rPr>
            </w:pPr>
            <w:r>
              <w:rPr>
                <w:sz w:val="24"/>
              </w:rPr>
              <w:t>Az osztályközösség: Mi a közösség célja? Kik a közösség tagjai? Milyen normák érvényesek ebben a közösségben?</w:t>
            </w:r>
          </w:p>
        </w:tc>
        <w:tc>
          <w:tcPr>
            <w:tcW w:w="2392" w:type="dxa"/>
            <w:gridSpan w:val="2"/>
            <w:tcBorders>
              <w:top w:val="nil"/>
            </w:tcBorders>
          </w:tcPr>
          <w:p>
            <w:pPr>
              <w:pStyle w:val="TableParagraph"/>
              <w:spacing w:before="132"/>
              <w:ind w:right="240"/>
              <w:rPr>
                <w:sz w:val="24"/>
              </w:rPr>
            </w:pPr>
            <w:r>
              <w:rPr>
                <w:i/>
                <w:sz w:val="24"/>
              </w:rPr>
              <w:t>Erkölcstan: </w:t>
            </w:r>
            <w:r>
              <w:rPr>
                <w:sz w:val="24"/>
              </w:rPr>
              <w:t>a másság elfogadása</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3088" w:type="dxa"/>
            <w:gridSpan w:val="2"/>
            <w:tcBorders>
              <w:right w:val="nil"/>
            </w:tcBorders>
          </w:tcPr>
          <w:p>
            <w:pPr>
              <w:pStyle w:val="TableParagraph"/>
              <w:tabs>
                <w:tab w:pos="1094" w:val="left" w:leader="none"/>
                <w:tab w:pos="2492" w:val="left" w:leader="none"/>
              </w:tabs>
              <w:spacing w:line="268" w:lineRule="exact"/>
              <w:ind w:left="72"/>
              <w:rPr>
                <w:sz w:val="24"/>
              </w:rPr>
            </w:pPr>
            <w:r>
              <w:rPr>
                <w:sz w:val="24"/>
              </w:rPr>
              <w:t>énkép,</w:t>
              <w:tab/>
              <w:t>önismeret,</w:t>
              <w:tab/>
              <w:t>társas</w:t>
            </w:r>
          </w:p>
          <w:p>
            <w:pPr>
              <w:pStyle w:val="TableParagraph"/>
              <w:spacing w:line="264" w:lineRule="exact"/>
              <w:ind w:left="72"/>
              <w:rPr>
                <w:sz w:val="24"/>
              </w:rPr>
            </w:pPr>
            <w:r>
              <w:rPr>
                <w:sz w:val="24"/>
              </w:rPr>
              <w:t>szabályrendszere, példakép</w:t>
            </w:r>
          </w:p>
        </w:tc>
        <w:tc>
          <w:tcPr>
            <w:tcW w:w="1927" w:type="dxa"/>
            <w:tcBorders>
              <w:left w:val="nil"/>
              <w:right w:val="nil"/>
            </w:tcBorders>
          </w:tcPr>
          <w:p>
            <w:pPr>
              <w:pStyle w:val="TableParagraph"/>
              <w:spacing w:line="268" w:lineRule="exact"/>
              <w:ind w:left="345"/>
              <w:rPr>
                <w:sz w:val="24"/>
              </w:rPr>
            </w:pPr>
            <w:r>
              <w:rPr>
                <w:sz w:val="24"/>
              </w:rPr>
              <w:t>kapcsolatok,</w:t>
            </w:r>
          </w:p>
        </w:tc>
        <w:tc>
          <w:tcPr>
            <w:tcW w:w="1112" w:type="dxa"/>
            <w:tcBorders>
              <w:left w:val="nil"/>
              <w:right w:val="nil"/>
            </w:tcBorders>
          </w:tcPr>
          <w:p>
            <w:pPr>
              <w:pStyle w:val="TableParagraph"/>
              <w:spacing w:line="268" w:lineRule="exact"/>
              <w:ind w:left="16"/>
              <w:rPr>
                <w:sz w:val="24"/>
              </w:rPr>
            </w:pPr>
            <w:r>
              <w:rPr>
                <w:sz w:val="24"/>
              </w:rPr>
              <w:t>közösség,</w:t>
            </w:r>
          </w:p>
        </w:tc>
        <w:tc>
          <w:tcPr>
            <w:tcW w:w="1280" w:type="dxa"/>
            <w:tcBorders>
              <w:left w:val="nil"/>
            </w:tcBorders>
          </w:tcPr>
          <w:p>
            <w:pPr>
              <w:pStyle w:val="TableParagraph"/>
              <w:spacing w:line="268" w:lineRule="exact"/>
              <w:ind w:left="233"/>
              <w:rPr>
                <w:sz w:val="24"/>
              </w:rPr>
            </w:pPr>
            <w:r>
              <w:rPr>
                <w:sz w:val="24"/>
              </w:rPr>
              <w:t>együttélés</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2"/>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Kommunikáció – médiatudatosság</w:t>
            </w:r>
          </w:p>
        </w:tc>
        <w:tc>
          <w:tcPr>
            <w:tcW w:w="1280" w:type="dxa"/>
          </w:tcPr>
          <w:p>
            <w:pPr>
              <w:pStyle w:val="TableParagraph"/>
              <w:spacing w:line="276" w:lineRule="exact" w:before="2"/>
              <w:ind w:left="67" w:right="236"/>
              <w:rPr>
                <w:b/>
                <w:sz w:val="24"/>
              </w:rPr>
            </w:pPr>
            <w:r>
              <w:rPr>
                <w:b/>
                <w:sz w:val="24"/>
              </w:rPr>
              <w:t>Órakeret 7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Kommunikációs zavarok ismeret, feloldása</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8" w:type="dxa"/>
            <w:gridSpan w:val="3"/>
          </w:tcPr>
          <w:p>
            <w:pPr>
              <w:pStyle w:val="TableParagraph"/>
              <w:spacing w:line="270" w:lineRule="exact"/>
              <w:ind w:left="68"/>
              <w:rPr>
                <w:sz w:val="24"/>
              </w:rPr>
            </w:pPr>
            <w:r>
              <w:rPr>
                <w:sz w:val="24"/>
              </w:rPr>
              <w:t>Az elemi kommunikációs szabályok megismertetése.</w:t>
            </w:r>
          </w:p>
          <w:p>
            <w:pPr>
              <w:pStyle w:val="TableParagraph"/>
              <w:spacing w:line="270" w:lineRule="atLeast"/>
              <w:ind w:left="68" w:right="865"/>
              <w:rPr>
                <w:sz w:val="24"/>
              </w:rPr>
            </w:pPr>
            <w:r>
              <w:rPr>
                <w:sz w:val="24"/>
              </w:rPr>
              <w:t>Írásbeli és szóbeli kommunikáció elemei: párbeszéd, vita, leírás A média tudatos kritikai kezelése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1377" w:hRule="atLeast"/>
        </w:trPr>
        <w:tc>
          <w:tcPr>
            <w:tcW w:w="6843" w:type="dxa"/>
            <w:gridSpan w:val="3"/>
            <w:tcBorders>
              <w:bottom w:val="nil"/>
            </w:tcBorders>
          </w:tcPr>
          <w:p>
            <w:pPr>
              <w:pStyle w:val="TableParagraph"/>
              <w:spacing w:line="268" w:lineRule="exact"/>
              <w:jc w:val="both"/>
              <w:rPr>
                <w:sz w:val="24"/>
              </w:rPr>
            </w:pPr>
            <w:r>
              <w:rPr>
                <w:sz w:val="24"/>
              </w:rPr>
              <w:t>A kommunikációs zavarok</w:t>
            </w:r>
          </w:p>
          <w:p>
            <w:pPr>
              <w:pStyle w:val="TableParagraph"/>
              <w:ind w:right="58"/>
              <w:jc w:val="both"/>
              <w:rPr>
                <w:sz w:val="24"/>
              </w:rPr>
            </w:pPr>
            <w:r>
              <w:rPr>
                <w:sz w:val="24"/>
              </w:rPr>
              <w:t>Értelek, nem értelek, félreértelek! Szituációs játékok:  kommunikációs zavarok bemutatására. A kommunikációs képesség fejlesztése.</w:t>
            </w:r>
          </w:p>
        </w:tc>
        <w:tc>
          <w:tcPr>
            <w:tcW w:w="2392" w:type="dxa"/>
            <w:gridSpan w:val="2"/>
            <w:tcBorders>
              <w:bottom w:val="nil"/>
            </w:tcBorders>
          </w:tcPr>
          <w:p>
            <w:pPr>
              <w:pStyle w:val="TableParagraph"/>
              <w:spacing w:line="268" w:lineRule="exact"/>
              <w:ind w:left="70"/>
              <w:rPr>
                <w:i/>
                <w:sz w:val="24"/>
              </w:rPr>
            </w:pPr>
            <w:r>
              <w:rPr>
                <w:i/>
                <w:sz w:val="24"/>
              </w:rPr>
              <w:t>Magyar nyelv:</w:t>
            </w:r>
          </w:p>
          <w:p>
            <w:pPr>
              <w:pStyle w:val="TableParagraph"/>
              <w:tabs>
                <w:tab w:pos="989" w:val="left" w:leader="none"/>
                <w:tab w:pos="2212" w:val="left" w:leader="none"/>
              </w:tabs>
              <w:spacing w:line="270" w:lineRule="atLeast"/>
              <w:ind w:left="70" w:right="60"/>
              <w:rPr>
                <w:sz w:val="24"/>
              </w:rPr>
            </w:pPr>
            <w:r>
              <w:rPr>
                <w:sz w:val="24"/>
              </w:rPr>
              <w:t>Aktív</w:t>
              <w:tab/>
              <w:t>részvétel</w:t>
              <w:tab/>
            </w:r>
            <w:r>
              <w:rPr>
                <w:spacing w:val="-17"/>
                <w:sz w:val="24"/>
              </w:rPr>
              <w:t>a </w:t>
            </w:r>
            <w:r>
              <w:rPr>
                <w:sz w:val="24"/>
              </w:rPr>
              <w:t>különféle kommunikációs helyzetekben</w:t>
            </w:r>
          </w:p>
        </w:tc>
      </w:tr>
      <w:tr>
        <w:trPr>
          <w:trHeight w:val="4278" w:hRule="atLeast"/>
        </w:trPr>
        <w:tc>
          <w:tcPr>
            <w:tcW w:w="6843" w:type="dxa"/>
            <w:gridSpan w:val="3"/>
            <w:tcBorders>
              <w:top w:val="nil"/>
              <w:bottom w:val="nil"/>
            </w:tcBorders>
          </w:tcPr>
          <w:p>
            <w:pPr>
              <w:pStyle w:val="TableParagraph"/>
              <w:spacing w:line="271" w:lineRule="exact"/>
              <w:rPr>
                <w:sz w:val="24"/>
              </w:rPr>
            </w:pPr>
            <w:r>
              <w:rPr>
                <w:sz w:val="24"/>
              </w:rPr>
              <w:t>Médiatudatosságra nevelés</w:t>
            </w:r>
          </w:p>
          <w:p>
            <w:pPr>
              <w:pStyle w:val="TableParagraph"/>
              <w:ind w:right="772"/>
              <w:rPr>
                <w:sz w:val="24"/>
              </w:rPr>
            </w:pPr>
            <w:r>
              <w:rPr>
                <w:sz w:val="24"/>
              </w:rPr>
              <w:t>Neked tetszett? Kritikus megnyilvánulások könyvvel, filmmel kapcsolatosan</w:t>
            </w:r>
          </w:p>
          <w:p>
            <w:pPr>
              <w:pStyle w:val="TableParagraph"/>
              <w:rPr>
                <w:sz w:val="24"/>
              </w:rPr>
            </w:pPr>
            <w:r>
              <w:rPr>
                <w:sz w:val="24"/>
              </w:rPr>
              <w:t>Hírek a tv-ből, rádióból</w:t>
            </w:r>
          </w:p>
          <w:p>
            <w:pPr>
              <w:pStyle w:val="TableParagraph"/>
              <w:ind w:right="62"/>
              <w:jc w:val="both"/>
              <w:rPr>
                <w:sz w:val="24"/>
              </w:rPr>
            </w:pPr>
            <w:r>
              <w:rPr>
                <w:sz w:val="24"/>
              </w:rPr>
              <w:t>Tegyük lehetővé a tanulók számára, hogy a tanulók a mediatizált, globális nyilvánosságnak felelős résztvevői legyenek; értsék az új és hagyományos médiumok nyelvét. Készítsük fel a tanulókat az értelmező, kritikai és tevékenybeállítódás révén a demokrácia részvételi kultúrájára és a médiumoktól is befolyásolt mindennapi élet értelmes és értékelvű megszervezésére, tudatos</w:t>
            </w:r>
            <w:r>
              <w:rPr>
                <w:spacing w:val="-8"/>
                <w:sz w:val="24"/>
              </w:rPr>
              <w:t> </w:t>
            </w:r>
            <w:r>
              <w:rPr>
                <w:sz w:val="24"/>
              </w:rPr>
              <w:t>alakítására.</w:t>
            </w:r>
          </w:p>
          <w:p>
            <w:pPr>
              <w:pStyle w:val="TableParagraph"/>
              <w:spacing w:before="1"/>
              <w:ind w:right="57"/>
              <w:jc w:val="both"/>
              <w:rPr>
                <w:sz w:val="24"/>
              </w:rPr>
            </w:pPr>
            <w:r>
              <w:rPr>
                <w:sz w:val="24"/>
              </w:rPr>
              <w:t>Ismertessük meg a tanulókat a média működésével és hatásmechanizmusaival, a média és a társadalom közötti kölcsönös kapcsolatokkal, a valóságos és a virtuális, a nyilvános és a bizalmas érintkezés megkülönböztetésének módjával, valamint e különbségek és az említett médiajellemzők jogi és etikai jelentőségével.</w:t>
            </w:r>
          </w:p>
        </w:tc>
        <w:tc>
          <w:tcPr>
            <w:tcW w:w="2392" w:type="dxa"/>
            <w:gridSpan w:val="2"/>
            <w:tcBorders>
              <w:top w:val="nil"/>
              <w:bottom w:val="nil"/>
            </w:tcBorders>
          </w:tcPr>
          <w:p>
            <w:pPr>
              <w:pStyle w:val="TableParagraph"/>
              <w:ind w:left="0"/>
              <w:rPr>
                <w:b/>
                <w:sz w:val="26"/>
              </w:rPr>
            </w:pPr>
          </w:p>
          <w:p>
            <w:pPr>
              <w:pStyle w:val="TableParagraph"/>
              <w:ind w:left="0"/>
              <w:rPr>
                <w:b/>
                <w:sz w:val="26"/>
              </w:rPr>
            </w:pPr>
          </w:p>
          <w:p>
            <w:pPr>
              <w:pStyle w:val="TableParagraph"/>
              <w:spacing w:before="225"/>
              <w:ind w:left="70" w:right="905"/>
              <w:rPr>
                <w:i/>
                <w:sz w:val="24"/>
              </w:rPr>
            </w:pPr>
            <w:r>
              <w:rPr>
                <w:i/>
                <w:sz w:val="24"/>
              </w:rPr>
              <w:t>Magyar nyelv, </w:t>
            </w:r>
            <w:r>
              <w:rPr>
                <w:i/>
                <w:sz w:val="24"/>
              </w:rPr>
              <w:t>Irodalom:</w:t>
            </w:r>
          </w:p>
          <w:p>
            <w:pPr>
              <w:pStyle w:val="TableParagraph"/>
              <w:tabs>
                <w:tab w:pos="1732" w:val="left" w:leader="none"/>
              </w:tabs>
              <w:ind w:left="70"/>
              <w:rPr>
                <w:sz w:val="24"/>
              </w:rPr>
            </w:pPr>
            <w:r>
              <w:rPr>
                <w:sz w:val="24"/>
              </w:rPr>
              <w:t>Különböző</w:t>
              <w:tab/>
              <w:t>típusú</w:t>
            </w:r>
          </w:p>
          <w:p>
            <w:pPr>
              <w:pStyle w:val="TableParagraph"/>
              <w:ind w:left="70"/>
              <w:rPr>
                <w:sz w:val="24"/>
              </w:rPr>
            </w:pPr>
            <w:r>
              <w:rPr>
                <w:sz w:val="24"/>
              </w:rPr>
              <w:t>szövegek értelmezése</w:t>
            </w:r>
          </w:p>
        </w:tc>
      </w:tr>
      <w:tr>
        <w:trPr>
          <w:trHeight w:val="1520" w:hRule="atLeast"/>
        </w:trPr>
        <w:tc>
          <w:tcPr>
            <w:tcW w:w="6843" w:type="dxa"/>
            <w:gridSpan w:val="3"/>
            <w:tcBorders>
              <w:top w:val="nil"/>
              <w:bottom w:val="nil"/>
            </w:tcBorders>
          </w:tcPr>
          <w:p>
            <w:pPr>
              <w:pStyle w:val="TableParagraph"/>
              <w:spacing w:before="133"/>
              <w:ind w:right="507"/>
              <w:jc w:val="both"/>
              <w:rPr>
                <w:sz w:val="24"/>
              </w:rPr>
            </w:pPr>
            <w:r>
              <w:rPr>
                <w:sz w:val="24"/>
              </w:rPr>
              <w:t>Amikor nem unatkozom… A szabadidő hasznos eltöltése: hobbi, szakkör, sportkör stb.</w:t>
            </w:r>
          </w:p>
          <w:p>
            <w:pPr>
              <w:pStyle w:val="TableParagraph"/>
              <w:spacing w:line="270" w:lineRule="atLeast"/>
              <w:ind w:right="64"/>
              <w:jc w:val="both"/>
              <w:rPr>
                <w:sz w:val="24"/>
              </w:rPr>
            </w:pPr>
            <w:r>
              <w:rPr>
                <w:sz w:val="24"/>
              </w:rPr>
              <w:t>Készítsük fel a tanulókat az önállóságra, önálló döntésekre, amelyek a testi és lelki egészségüket is szolgálják, például a szabadidő hasznos eltöltésén</w:t>
            </w:r>
            <w:r>
              <w:rPr>
                <w:spacing w:val="-1"/>
                <w:sz w:val="24"/>
              </w:rPr>
              <w:t> </w:t>
            </w:r>
            <w:r>
              <w:rPr>
                <w:sz w:val="24"/>
              </w:rPr>
              <w:t>keresztül.</w:t>
            </w:r>
          </w:p>
        </w:tc>
        <w:tc>
          <w:tcPr>
            <w:tcW w:w="2392" w:type="dxa"/>
            <w:gridSpan w:val="2"/>
            <w:tcBorders>
              <w:top w:val="nil"/>
              <w:bottom w:val="nil"/>
            </w:tcBorders>
          </w:tcPr>
          <w:p>
            <w:pPr>
              <w:pStyle w:val="TableParagraph"/>
              <w:spacing w:before="133"/>
              <w:ind w:left="70"/>
              <w:rPr>
                <w:i/>
                <w:sz w:val="24"/>
              </w:rPr>
            </w:pPr>
            <w:r>
              <w:rPr>
                <w:i/>
                <w:sz w:val="24"/>
              </w:rPr>
              <w:t>Természetismeret</w:t>
            </w:r>
          </w:p>
          <w:p>
            <w:pPr>
              <w:pStyle w:val="TableParagraph"/>
              <w:tabs>
                <w:tab w:pos="417" w:val="left" w:leader="none"/>
                <w:tab w:pos="1140" w:val="left" w:leader="none"/>
                <w:tab w:pos="2105" w:val="left" w:leader="none"/>
              </w:tabs>
              <w:ind w:left="70" w:right="61"/>
              <w:rPr>
                <w:sz w:val="24"/>
              </w:rPr>
            </w:pPr>
            <w:r>
              <w:rPr>
                <w:sz w:val="24"/>
              </w:rPr>
              <w:t>a</w:t>
              <w:tab/>
              <w:t>sport</w:t>
              <w:tab/>
              <w:t>szerepe</w:t>
              <w:tab/>
            </w:r>
            <w:r>
              <w:rPr>
                <w:spacing w:val="-10"/>
                <w:sz w:val="24"/>
              </w:rPr>
              <w:t>az </w:t>
            </w:r>
            <w:r>
              <w:rPr>
                <w:sz w:val="24"/>
              </w:rPr>
              <w:t>egészségmegóvásban</w:t>
            </w:r>
          </w:p>
        </w:tc>
      </w:tr>
      <w:tr>
        <w:trPr>
          <w:trHeight w:val="1657" w:hRule="atLeast"/>
        </w:trPr>
        <w:tc>
          <w:tcPr>
            <w:tcW w:w="6843" w:type="dxa"/>
            <w:gridSpan w:val="3"/>
            <w:tcBorders>
              <w:top w:val="nil"/>
            </w:tcBorders>
          </w:tcPr>
          <w:p>
            <w:pPr>
              <w:pStyle w:val="TableParagraph"/>
              <w:spacing w:before="4"/>
              <w:ind w:left="0"/>
              <w:rPr>
                <w:b/>
                <w:sz w:val="23"/>
              </w:rPr>
            </w:pPr>
          </w:p>
          <w:p>
            <w:pPr>
              <w:pStyle w:val="TableParagraph"/>
              <w:ind w:right="2831"/>
              <w:rPr>
                <w:sz w:val="24"/>
              </w:rPr>
            </w:pPr>
            <w:r>
              <w:rPr>
                <w:sz w:val="24"/>
              </w:rPr>
              <w:t>Szövegalkotás. Párbeszéd – Leírás –Vita Szituációs játékok</w:t>
            </w:r>
          </w:p>
          <w:p>
            <w:pPr>
              <w:pStyle w:val="TableParagraph"/>
              <w:tabs>
                <w:tab w:pos="515" w:val="left" w:leader="none"/>
                <w:tab w:pos="2480" w:val="left" w:leader="none"/>
                <w:tab w:pos="3771" w:val="left" w:leader="none"/>
                <w:tab w:pos="4857" w:val="left" w:leader="none"/>
                <w:tab w:pos="5728" w:val="left" w:leader="none"/>
              </w:tabs>
              <w:rPr>
                <w:sz w:val="24"/>
              </w:rPr>
            </w:pPr>
            <w:r>
              <w:rPr>
                <w:sz w:val="24"/>
              </w:rPr>
              <w:t>A</w:t>
              <w:tab/>
              <w:t>beszédhelyzetnek</w:t>
              <w:tab/>
              <w:t>megfelelő,</w:t>
              <w:tab/>
              <w:t>kulturált</w:t>
              <w:tab/>
              <w:t>nyelvi</w:t>
              <w:tab/>
              <w:t>magatartás</w:t>
            </w:r>
          </w:p>
          <w:p>
            <w:pPr>
              <w:pStyle w:val="TableParagraph"/>
              <w:rPr>
                <w:sz w:val="24"/>
              </w:rPr>
            </w:pPr>
            <w:r>
              <w:rPr>
                <w:sz w:val="24"/>
              </w:rPr>
              <w:t>fejlesztése.</w:t>
            </w:r>
          </w:p>
        </w:tc>
        <w:tc>
          <w:tcPr>
            <w:tcW w:w="2392" w:type="dxa"/>
            <w:gridSpan w:val="2"/>
            <w:tcBorders>
              <w:top w:val="nil"/>
            </w:tcBorders>
          </w:tcPr>
          <w:p>
            <w:pPr>
              <w:pStyle w:val="TableParagraph"/>
              <w:ind w:left="70" w:right="45"/>
              <w:rPr>
                <w:sz w:val="24"/>
              </w:rPr>
            </w:pPr>
            <w:r>
              <w:rPr>
                <w:i/>
                <w:sz w:val="24"/>
              </w:rPr>
              <w:t>Drámapedagógia </w:t>
            </w:r>
            <w:r>
              <w:rPr>
                <w:i/>
                <w:sz w:val="24"/>
              </w:rPr>
              <w:t>Erkölcstan: </w:t>
            </w:r>
            <w:r>
              <w:rPr>
                <w:sz w:val="24"/>
              </w:rPr>
              <w:t>viselkedési normák, pl.: köszönés, megszólítás, bemutatkozás,</w:t>
            </w:r>
          </w:p>
          <w:p>
            <w:pPr>
              <w:pStyle w:val="TableParagraph"/>
              <w:spacing w:line="264" w:lineRule="exact"/>
              <w:ind w:left="70"/>
              <w:rPr>
                <w:sz w:val="24"/>
              </w:rPr>
            </w:pPr>
            <w:r>
              <w:rPr>
                <w:sz w:val="24"/>
              </w:rPr>
              <w:t>bemutatás</w:t>
            </w:r>
          </w:p>
        </w:tc>
      </w:tr>
      <w:tr>
        <w:trPr>
          <w:trHeight w:val="551" w:hRule="atLeast"/>
        </w:trPr>
        <w:tc>
          <w:tcPr>
            <w:tcW w:w="1829" w:type="dxa"/>
          </w:tcPr>
          <w:p>
            <w:pPr>
              <w:pStyle w:val="TableParagraph"/>
              <w:spacing w:line="273" w:lineRule="exact"/>
              <w:rPr>
                <w:b/>
                <w:sz w:val="24"/>
              </w:rPr>
            </w:pPr>
            <w:r>
              <w:rPr>
                <w:b/>
                <w:sz w:val="24"/>
              </w:rPr>
              <w:t>Kulcsfogalmak/</w:t>
            </w:r>
          </w:p>
          <w:p>
            <w:pPr>
              <w:pStyle w:val="TableParagraph"/>
              <w:spacing w:line="259"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Kommunikációs szabályok. Írásbeli és szóbeli kommunikáció elemei:</w:t>
            </w:r>
          </w:p>
          <w:p>
            <w:pPr>
              <w:pStyle w:val="TableParagraph"/>
              <w:spacing w:line="264" w:lineRule="exact"/>
              <w:ind w:left="72"/>
              <w:rPr>
                <w:sz w:val="24"/>
              </w:rPr>
            </w:pPr>
            <w:r>
              <w:rPr>
                <w:sz w:val="24"/>
              </w:rPr>
              <w:t>párbeszéd, vita, leírás. Médiatudatosság.</w:t>
            </w:r>
          </w:p>
        </w:tc>
      </w:tr>
    </w:tbl>
    <w:p>
      <w:pPr>
        <w:spacing w:after="0" w:line="264"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Tanuljuk a tanulást</w:t>
            </w:r>
          </w:p>
        </w:tc>
        <w:tc>
          <w:tcPr>
            <w:tcW w:w="1280" w:type="dxa"/>
          </w:tcPr>
          <w:p>
            <w:pPr>
              <w:pStyle w:val="TableParagraph"/>
              <w:spacing w:line="276" w:lineRule="exact" w:before="2"/>
              <w:ind w:left="67" w:right="236"/>
              <w:rPr>
                <w:b/>
                <w:sz w:val="24"/>
              </w:rPr>
            </w:pPr>
            <w:r>
              <w:rPr>
                <w:b/>
                <w:sz w:val="24"/>
              </w:rPr>
              <w:t>Órakeret 5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Különböző tanulási módszerek ismerete. Szövegértő-, szövegalkotó</w:t>
            </w:r>
          </w:p>
          <w:p>
            <w:pPr>
              <w:pStyle w:val="TableParagraph"/>
              <w:spacing w:line="264" w:lineRule="exact"/>
              <w:ind w:left="68"/>
              <w:rPr>
                <w:sz w:val="24"/>
              </w:rPr>
            </w:pPr>
            <w:r>
              <w:rPr>
                <w:sz w:val="24"/>
              </w:rPr>
              <w:t>képesség. Együttműködési képesség páros vagy csoportmunkában.</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tabs>
                <w:tab w:pos="1488" w:val="left" w:leader="none"/>
                <w:tab w:pos="2687" w:val="left" w:leader="none"/>
                <w:tab w:pos="4264" w:val="left" w:leader="none"/>
                <w:tab w:pos="5747" w:val="left" w:leader="none"/>
              </w:tabs>
              <w:ind w:left="68" w:right="61"/>
              <w:rPr>
                <w:sz w:val="24"/>
              </w:rPr>
            </w:pPr>
            <w:r>
              <w:rPr>
                <w:sz w:val="24"/>
              </w:rPr>
              <w:t>Jegyzetelési</w:t>
              <w:tab/>
              <w:t>technikák</w:t>
              <w:tab/>
              <w:t>megismerése.</w:t>
              <w:tab/>
              <w:t>Szövegértő-,</w:t>
              <w:tab/>
            </w:r>
            <w:r>
              <w:rPr>
                <w:spacing w:val="-3"/>
                <w:sz w:val="24"/>
              </w:rPr>
              <w:t>szövegalkotó </w:t>
            </w:r>
            <w:r>
              <w:rPr>
                <w:sz w:val="24"/>
              </w:rPr>
              <w:t>képesség fejlesztése. Kérdéskultúra aktiválása,</w:t>
            </w:r>
            <w:r>
              <w:rPr>
                <w:spacing w:val="-5"/>
                <w:sz w:val="24"/>
              </w:rPr>
              <w:t> </w:t>
            </w:r>
            <w:r>
              <w:rPr>
                <w:sz w:val="24"/>
              </w:rPr>
              <w:t>fejlesztése.</w:t>
            </w: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1377" w:hRule="atLeast"/>
        </w:trPr>
        <w:tc>
          <w:tcPr>
            <w:tcW w:w="6843" w:type="dxa"/>
            <w:gridSpan w:val="3"/>
            <w:tcBorders>
              <w:bottom w:val="nil"/>
            </w:tcBorders>
          </w:tcPr>
          <w:p>
            <w:pPr>
              <w:pStyle w:val="TableParagraph"/>
              <w:spacing w:line="268" w:lineRule="exact"/>
              <w:rPr>
                <w:sz w:val="24"/>
              </w:rPr>
            </w:pPr>
            <w:r>
              <w:rPr>
                <w:sz w:val="24"/>
              </w:rPr>
              <w:t>Szövegértés írásban – Szövegértés szóban</w:t>
            </w:r>
          </w:p>
          <w:p>
            <w:pPr>
              <w:pStyle w:val="TableParagraph"/>
              <w:rPr>
                <w:sz w:val="24"/>
              </w:rPr>
            </w:pPr>
            <w:r>
              <w:rPr>
                <w:sz w:val="24"/>
              </w:rPr>
              <w:t>Irodalmi szövegekben a meghökkentő cím és szöveg meghökkentése</w:t>
            </w:r>
          </w:p>
          <w:p>
            <w:pPr>
              <w:pStyle w:val="TableParagraph"/>
              <w:ind w:right="812"/>
              <w:rPr>
                <w:sz w:val="24"/>
              </w:rPr>
            </w:pPr>
            <w:r>
              <w:rPr>
                <w:sz w:val="24"/>
              </w:rPr>
              <w:t>A szövegkohézió, a szövegegységek ismerete. Szövegfeldolgozás algoritmusainak gyakorlása.</w:t>
            </w:r>
          </w:p>
        </w:tc>
        <w:tc>
          <w:tcPr>
            <w:tcW w:w="2392" w:type="dxa"/>
            <w:gridSpan w:val="2"/>
            <w:tcBorders>
              <w:bottom w:val="nil"/>
            </w:tcBorders>
          </w:tcPr>
          <w:p>
            <w:pPr>
              <w:pStyle w:val="TableParagraph"/>
              <w:ind w:left="70" w:right="925"/>
              <w:jc w:val="both"/>
              <w:rPr>
                <w:i/>
                <w:sz w:val="24"/>
              </w:rPr>
            </w:pPr>
            <w:r>
              <w:rPr>
                <w:i/>
                <w:sz w:val="24"/>
              </w:rPr>
              <w:t>Magyar nyelv, </w:t>
            </w:r>
            <w:r>
              <w:rPr>
                <w:i/>
                <w:sz w:val="24"/>
              </w:rPr>
              <w:t>Irodalom:</w:t>
            </w:r>
          </w:p>
          <w:p>
            <w:pPr>
              <w:pStyle w:val="TableParagraph"/>
              <w:spacing w:line="270" w:lineRule="atLeast"/>
              <w:ind w:left="70" w:right="59"/>
              <w:jc w:val="both"/>
              <w:rPr>
                <w:sz w:val="24"/>
              </w:rPr>
            </w:pPr>
            <w:r>
              <w:rPr>
                <w:sz w:val="24"/>
              </w:rPr>
              <w:t>A szövegértő képesség fejlesztése különböző típusú szövegeken</w:t>
            </w:r>
          </w:p>
        </w:tc>
      </w:tr>
      <w:tr>
        <w:trPr>
          <w:trHeight w:val="1240" w:hRule="atLeast"/>
        </w:trPr>
        <w:tc>
          <w:tcPr>
            <w:tcW w:w="6843" w:type="dxa"/>
            <w:gridSpan w:val="3"/>
            <w:tcBorders>
              <w:top w:val="nil"/>
              <w:bottom w:val="nil"/>
            </w:tcBorders>
          </w:tcPr>
          <w:p>
            <w:pPr>
              <w:pStyle w:val="TableParagraph"/>
              <w:spacing w:line="268" w:lineRule="exact"/>
              <w:jc w:val="both"/>
              <w:rPr>
                <w:sz w:val="24"/>
              </w:rPr>
            </w:pPr>
            <w:r>
              <w:rPr>
                <w:sz w:val="24"/>
              </w:rPr>
              <w:t>Humor az irodalomban</w:t>
            </w:r>
          </w:p>
          <w:p>
            <w:pPr>
              <w:pStyle w:val="TableParagraph"/>
              <w:ind w:right="57"/>
              <w:jc w:val="both"/>
              <w:rPr>
                <w:sz w:val="24"/>
              </w:rPr>
            </w:pPr>
            <w:r>
              <w:rPr>
                <w:sz w:val="24"/>
              </w:rPr>
              <w:t>A szöveg alapértelmezésén túl a másodlagos jelentésének felismerése. A szövegértő képesség fejlesztése különböző szövegtípusokon</w:t>
            </w:r>
            <w:r>
              <w:rPr>
                <w:spacing w:val="-1"/>
                <w:sz w:val="24"/>
              </w:rPr>
              <w:t> </w:t>
            </w:r>
            <w:r>
              <w:rPr>
                <w:sz w:val="24"/>
              </w:rPr>
              <w:t>keresztül.</w:t>
            </w:r>
          </w:p>
        </w:tc>
        <w:tc>
          <w:tcPr>
            <w:tcW w:w="2392" w:type="dxa"/>
            <w:gridSpan w:val="2"/>
            <w:tcBorders>
              <w:top w:val="nil"/>
              <w:bottom w:val="nil"/>
            </w:tcBorders>
          </w:tcPr>
          <w:p>
            <w:pPr>
              <w:pStyle w:val="TableParagraph"/>
              <w:ind w:left="0"/>
              <w:rPr>
                <w:sz w:val="24"/>
              </w:rPr>
            </w:pPr>
          </w:p>
        </w:tc>
      </w:tr>
      <w:tr>
        <w:trPr>
          <w:trHeight w:val="1932" w:hRule="atLeast"/>
        </w:trPr>
        <w:tc>
          <w:tcPr>
            <w:tcW w:w="6843" w:type="dxa"/>
            <w:gridSpan w:val="3"/>
            <w:tcBorders>
              <w:top w:val="nil"/>
              <w:bottom w:val="nil"/>
            </w:tcBorders>
          </w:tcPr>
          <w:p>
            <w:pPr>
              <w:pStyle w:val="TableParagraph"/>
              <w:spacing w:before="132"/>
              <w:rPr>
                <w:sz w:val="24"/>
              </w:rPr>
            </w:pPr>
            <w:r>
              <w:rPr>
                <w:sz w:val="24"/>
              </w:rPr>
              <w:t>Jegyzetelési technikák – Filmkritika</w:t>
            </w:r>
          </w:p>
          <w:p>
            <w:pPr>
              <w:pStyle w:val="TableParagraph"/>
              <w:rPr>
                <w:sz w:val="24"/>
              </w:rPr>
            </w:pPr>
            <w:r>
              <w:rPr>
                <w:sz w:val="24"/>
              </w:rPr>
              <w:t>Tartalmi kivonat készítése folyószöveggel, fogalmi háló készítése, gondolati térkép készítése, kulcsszavak kiemelése, cédulázás.</w:t>
            </w:r>
          </w:p>
          <w:p>
            <w:pPr>
              <w:pStyle w:val="TableParagraph"/>
              <w:tabs>
                <w:tab w:pos="594" w:val="left" w:leader="none"/>
                <w:tab w:pos="1959" w:val="left" w:leader="none"/>
                <w:tab w:pos="3091" w:val="left" w:leader="none"/>
                <w:tab w:pos="4204" w:val="left" w:leader="none"/>
                <w:tab w:pos="5727" w:val="left" w:leader="none"/>
              </w:tabs>
              <w:ind w:right="62"/>
              <w:rPr>
                <w:sz w:val="24"/>
              </w:rPr>
            </w:pPr>
            <w:r>
              <w:rPr>
                <w:sz w:val="24"/>
              </w:rPr>
              <w:t>Az</w:t>
              <w:tab/>
              <w:t>alkalmazott</w:t>
              <w:tab/>
              <w:t>szövegen</w:t>
              <w:tab/>
              <w:t>keresztül</w:t>
              <w:tab/>
              <w:t>médiatudatos</w:t>
              <w:tab/>
            </w:r>
            <w:r>
              <w:rPr>
                <w:spacing w:val="-1"/>
                <w:sz w:val="24"/>
              </w:rPr>
              <w:t>magatartás </w:t>
            </w:r>
            <w:r>
              <w:rPr>
                <w:sz w:val="24"/>
              </w:rPr>
              <w:t>alakítása.</w:t>
            </w:r>
          </w:p>
          <w:p>
            <w:pPr>
              <w:pStyle w:val="TableParagraph"/>
              <w:spacing w:before="1"/>
              <w:rPr>
                <w:sz w:val="24"/>
              </w:rPr>
            </w:pPr>
            <w:r>
              <w:rPr>
                <w:sz w:val="24"/>
              </w:rPr>
              <w:t>Az információforrások kritikus használatának gyakorlása.</w:t>
            </w:r>
          </w:p>
        </w:tc>
        <w:tc>
          <w:tcPr>
            <w:tcW w:w="2392" w:type="dxa"/>
            <w:gridSpan w:val="2"/>
            <w:tcBorders>
              <w:top w:val="nil"/>
              <w:bottom w:val="nil"/>
            </w:tcBorders>
          </w:tcPr>
          <w:p>
            <w:pPr>
              <w:pStyle w:val="TableParagraph"/>
              <w:ind w:left="0"/>
              <w:rPr>
                <w:sz w:val="24"/>
              </w:rPr>
            </w:pPr>
          </w:p>
        </w:tc>
      </w:tr>
      <w:tr>
        <w:trPr>
          <w:trHeight w:val="1244" w:hRule="atLeast"/>
        </w:trPr>
        <w:tc>
          <w:tcPr>
            <w:tcW w:w="6843" w:type="dxa"/>
            <w:gridSpan w:val="3"/>
            <w:tcBorders>
              <w:top w:val="nil"/>
            </w:tcBorders>
          </w:tcPr>
          <w:p>
            <w:pPr>
              <w:pStyle w:val="TableParagraph"/>
              <w:spacing w:before="132"/>
              <w:rPr>
                <w:sz w:val="24"/>
              </w:rPr>
            </w:pPr>
            <w:r>
              <w:rPr>
                <w:sz w:val="24"/>
              </w:rPr>
              <w:t>Kérdéskultúra, kérdésértelmezés</w:t>
            </w:r>
          </w:p>
          <w:p>
            <w:pPr>
              <w:pStyle w:val="TableParagraph"/>
              <w:tabs>
                <w:tab w:pos="1306" w:val="left" w:leader="none"/>
                <w:tab w:pos="2878" w:val="left" w:leader="none"/>
                <w:tab w:pos="4570" w:val="left" w:leader="none"/>
                <w:tab w:pos="5901" w:val="left" w:leader="none"/>
              </w:tabs>
              <w:spacing w:before="1"/>
              <w:rPr>
                <w:sz w:val="24"/>
              </w:rPr>
            </w:pPr>
            <w:r>
              <w:rPr>
                <w:sz w:val="24"/>
              </w:rPr>
              <w:t>Ösztönző,</w:t>
              <w:tab/>
              <w:t>megtámogató</w:t>
              <w:tab/>
              <w:t>problémaszító,</w:t>
              <w:tab/>
              <w:t>-megoldást</w:t>
              <w:tab/>
              <w:t>elősegítő</w:t>
            </w:r>
          </w:p>
          <w:p>
            <w:pPr>
              <w:pStyle w:val="TableParagraph"/>
              <w:rPr>
                <w:sz w:val="24"/>
              </w:rPr>
            </w:pPr>
            <w:r>
              <w:rPr>
                <w:sz w:val="24"/>
              </w:rPr>
              <w:t>hozzáállás, gondolkodtató kérdéskultúra kialakítása.</w:t>
            </w:r>
          </w:p>
          <w:p>
            <w:pPr>
              <w:pStyle w:val="TableParagraph"/>
              <w:spacing w:line="264" w:lineRule="exact"/>
              <w:rPr>
                <w:sz w:val="24"/>
              </w:rPr>
            </w:pPr>
            <w:r>
              <w:rPr>
                <w:sz w:val="24"/>
              </w:rPr>
              <w:t>A kérdésértelmezés, mint szövegértési problematika fejlesztése.</w:t>
            </w:r>
          </w:p>
        </w:tc>
        <w:tc>
          <w:tcPr>
            <w:tcW w:w="2392" w:type="dxa"/>
            <w:gridSpan w:val="2"/>
            <w:tcBorders>
              <w:top w:val="nil"/>
            </w:tcBorders>
          </w:tcPr>
          <w:p>
            <w:pPr>
              <w:pStyle w:val="TableParagraph"/>
              <w:ind w:left="0"/>
              <w:rPr>
                <w:sz w:val="24"/>
              </w:rPr>
            </w:pP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szövegértés, szövegalkotás, vázlat, gondolati térkép, jegyzet</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Egészséges életmód – környezettudatosság</w:t>
            </w:r>
          </w:p>
        </w:tc>
        <w:tc>
          <w:tcPr>
            <w:tcW w:w="1280" w:type="dxa"/>
          </w:tcPr>
          <w:p>
            <w:pPr>
              <w:pStyle w:val="TableParagraph"/>
              <w:spacing w:line="276" w:lineRule="exact" w:before="2"/>
              <w:ind w:left="67" w:right="236"/>
              <w:rPr>
                <w:b/>
                <w:sz w:val="24"/>
              </w:rPr>
            </w:pPr>
            <w:r>
              <w:rPr>
                <w:b/>
                <w:sz w:val="24"/>
              </w:rPr>
              <w:t>Órakeret 3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Ember és környezetének kapcsolata.</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8" w:type="dxa"/>
            <w:gridSpan w:val="3"/>
          </w:tcPr>
          <w:p>
            <w:pPr>
              <w:pStyle w:val="TableParagraph"/>
              <w:spacing w:line="270" w:lineRule="exact"/>
              <w:ind w:left="68"/>
              <w:rPr>
                <w:sz w:val="24"/>
              </w:rPr>
            </w:pPr>
            <w:r>
              <w:rPr>
                <w:sz w:val="24"/>
              </w:rPr>
              <w:t>Környezettudatos magatartás alakítása. A szelektív hulladékgyűjtés</w:t>
            </w:r>
          </w:p>
          <w:p>
            <w:pPr>
              <w:pStyle w:val="TableParagraph"/>
              <w:spacing w:line="270" w:lineRule="atLeast"/>
              <w:ind w:left="68"/>
              <w:rPr>
                <w:sz w:val="24"/>
              </w:rPr>
            </w:pPr>
            <w:r>
              <w:rPr>
                <w:sz w:val="24"/>
              </w:rPr>
              <w:t>fontossága. A környezet ismerete és szeretete. A fenntarthatóság fogalmának ismerete.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1515" w:hRule="atLeast"/>
        </w:trPr>
        <w:tc>
          <w:tcPr>
            <w:tcW w:w="6843" w:type="dxa"/>
            <w:gridSpan w:val="3"/>
            <w:tcBorders>
              <w:bottom w:val="nil"/>
            </w:tcBorders>
          </w:tcPr>
          <w:p>
            <w:pPr>
              <w:pStyle w:val="TableParagraph"/>
              <w:spacing w:line="268" w:lineRule="exact"/>
              <w:jc w:val="both"/>
              <w:rPr>
                <w:sz w:val="24"/>
              </w:rPr>
            </w:pPr>
            <w:r>
              <w:rPr>
                <w:sz w:val="24"/>
              </w:rPr>
              <w:t>A környezettudatos magatartás</w:t>
            </w:r>
          </w:p>
          <w:p>
            <w:pPr>
              <w:pStyle w:val="TableParagraph"/>
              <w:ind w:right="63"/>
              <w:jc w:val="both"/>
              <w:rPr>
                <w:sz w:val="24"/>
              </w:rPr>
            </w:pPr>
            <w:r>
              <w:rPr>
                <w:sz w:val="24"/>
              </w:rPr>
              <w:t>Hívjuk fel a tanulók figyelmét az életformák gazdag változatosságára a természetben és a kultúrában. Tudatosítsuk, hogy az erőforrásokat tudatosan, takarékosan és felelősségteljesen, megújulási képességükre tekintettel használják.</w:t>
            </w:r>
          </w:p>
        </w:tc>
        <w:tc>
          <w:tcPr>
            <w:tcW w:w="2392" w:type="dxa"/>
            <w:gridSpan w:val="2"/>
            <w:tcBorders>
              <w:bottom w:val="nil"/>
            </w:tcBorders>
          </w:tcPr>
          <w:p>
            <w:pPr>
              <w:pStyle w:val="TableParagraph"/>
              <w:ind w:left="0"/>
              <w:rPr>
                <w:b/>
                <w:sz w:val="26"/>
              </w:rPr>
            </w:pPr>
          </w:p>
          <w:p>
            <w:pPr>
              <w:pStyle w:val="TableParagraph"/>
              <w:spacing w:before="3"/>
              <w:ind w:left="0"/>
              <w:rPr>
                <w:b/>
                <w:sz w:val="21"/>
              </w:rPr>
            </w:pPr>
          </w:p>
          <w:p>
            <w:pPr>
              <w:pStyle w:val="TableParagraph"/>
              <w:ind w:left="70"/>
              <w:rPr>
                <w:i/>
                <w:sz w:val="24"/>
              </w:rPr>
            </w:pPr>
            <w:r>
              <w:rPr>
                <w:i/>
                <w:sz w:val="24"/>
              </w:rPr>
              <w:t>Természetismeret:</w:t>
            </w:r>
          </w:p>
          <w:p>
            <w:pPr>
              <w:pStyle w:val="TableParagraph"/>
              <w:tabs>
                <w:tab w:pos="520" w:val="left" w:leader="none"/>
                <w:tab w:pos="1423" w:val="left" w:leader="none"/>
              </w:tabs>
              <w:ind w:left="70"/>
              <w:rPr>
                <w:sz w:val="24"/>
              </w:rPr>
            </w:pPr>
            <w:r>
              <w:rPr>
                <w:sz w:val="24"/>
              </w:rPr>
              <w:t>az</w:t>
              <w:tab/>
              <w:t>emberi</w:t>
              <w:tab/>
              <w:t>szervezet</w:t>
            </w:r>
          </w:p>
          <w:p>
            <w:pPr>
              <w:pStyle w:val="TableParagraph"/>
              <w:ind w:left="70"/>
              <w:rPr>
                <w:sz w:val="24"/>
              </w:rPr>
            </w:pPr>
            <w:r>
              <w:rPr>
                <w:sz w:val="24"/>
              </w:rPr>
              <w:t>működése</w:t>
            </w:r>
          </w:p>
        </w:tc>
      </w:tr>
      <w:tr>
        <w:trPr>
          <w:trHeight w:val="1380" w:hRule="atLeast"/>
        </w:trPr>
        <w:tc>
          <w:tcPr>
            <w:tcW w:w="6843" w:type="dxa"/>
            <w:gridSpan w:val="3"/>
            <w:tcBorders>
              <w:top w:val="nil"/>
              <w:bottom w:val="nil"/>
            </w:tcBorders>
          </w:tcPr>
          <w:p>
            <w:pPr>
              <w:pStyle w:val="TableParagraph"/>
              <w:spacing w:before="133"/>
              <w:jc w:val="both"/>
              <w:rPr>
                <w:sz w:val="24"/>
              </w:rPr>
            </w:pPr>
            <w:r>
              <w:rPr>
                <w:sz w:val="24"/>
              </w:rPr>
              <w:t>Ismeretterjesztő szöveg a szelektív hulladékgyűjtésről</w:t>
            </w:r>
          </w:p>
          <w:p>
            <w:pPr>
              <w:pStyle w:val="TableParagraph"/>
              <w:ind w:right="63"/>
              <w:jc w:val="both"/>
              <w:rPr>
                <w:sz w:val="24"/>
              </w:rPr>
            </w:pPr>
            <w:r>
              <w:rPr>
                <w:sz w:val="24"/>
              </w:rPr>
              <w:t>Cél, hogy a természet szeretetén és a környezet ismeretén alapuló környezetkímélő, értékvédő, a fenntarthatóság mellett elkötelezett magatartás váljék meghatározóvá a tanulók számára.</w:t>
            </w:r>
          </w:p>
        </w:tc>
        <w:tc>
          <w:tcPr>
            <w:tcW w:w="2392" w:type="dxa"/>
            <w:gridSpan w:val="2"/>
            <w:tcBorders>
              <w:top w:val="nil"/>
              <w:bottom w:val="nil"/>
            </w:tcBorders>
          </w:tcPr>
          <w:p>
            <w:pPr>
              <w:pStyle w:val="TableParagraph"/>
              <w:spacing w:before="6"/>
              <w:ind w:left="0"/>
              <w:rPr>
                <w:b/>
                <w:sz w:val="35"/>
              </w:rPr>
            </w:pPr>
          </w:p>
          <w:p>
            <w:pPr>
              <w:pStyle w:val="TableParagraph"/>
              <w:ind w:left="70"/>
              <w:rPr>
                <w:sz w:val="24"/>
              </w:rPr>
            </w:pPr>
            <w:r>
              <w:rPr>
                <w:i/>
                <w:sz w:val="24"/>
              </w:rPr>
              <w:t>Természetismeret: </w:t>
            </w:r>
            <w:r>
              <w:rPr>
                <w:sz w:val="24"/>
              </w:rPr>
              <w:t>Környezetvédelem, tájvédelem</w:t>
            </w:r>
          </w:p>
        </w:tc>
      </w:tr>
      <w:tr>
        <w:trPr>
          <w:trHeight w:val="1796" w:hRule="atLeast"/>
        </w:trPr>
        <w:tc>
          <w:tcPr>
            <w:tcW w:w="6843" w:type="dxa"/>
            <w:gridSpan w:val="3"/>
            <w:tcBorders>
              <w:top w:val="nil"/>
            </w:tcBorders>
          </w:tcPr>
          <w:p>
            <w:pPr>
              <w:pStyle w:val="TableParagraph"/>
              <w:spacing w:before="132"/>
              <w:ind w:right="64"/>
              <w:jc w:val="both"/>
              <w:rPr>
                <w:sz w:val="24"/>
              </w:rPr>
            </w:pPr>
            <w:r>
              <w:rPr>
                <w:sz w:val="24"/>
              </w:rPr>
              <w:t>Törekedni kell arra, hogy a tanulók ismerjék meg azokat a gazdasági és társadalmi folyamatokat, amelyek változásokat, válságokat idézhetnek elő, továbbá kapcsolódjanak be közvetlen és tágabb környezetük természeti és társadalmi értékeinek, sokszínűségének megőrzésébe, gyarapításába.</w:t>
            </w:r>
          </w:p>
        </w:tc>
        <w:tc>
          <w:tcPr>
            <w:tcW w:w="2392" w:type="dxa"/>
            <w:gridSpan w:val="2"/>
            <w:tcBorders>
              <w:top w:val="nil"/>
            </w:tcBorders>
          </w:tcPr>
          <w:p>
            <w:pPr>
              <w:pStyle w:val="TableParagraph"/>
              <w:ind w:left="0"/>
              <w:rPr>
                <w:sz w:val="24"/>
              </w:rPr>
            </w:pPr>
          </w:p>
        </w:tc>
      </w:tr>
      <w:tr>
        <w:trPr>
          <w:trHeight w:val="551" w:hRule="atLeast"/>
        </w:trPr>
        <w:tc>
          <w:tcPr>
            <w:tcW w:w="1829" w:type="dxa"/>
          </w:tcPr>
          <w:p>
            <w:pPr>
              <w:pStyle w:val="TableParagraph"/>
              <w:spacing w:line="272" w:lineRule="exact"/>
              <w:rPr>
                <w:b/>
                <w:sz w:val="24"/>
              </w:rPr>
            </w:pPr>
            <w:r>
              <w:rPr>
                <w:b/>
                <w:sz w:val="24"/>
              </w:rPr>
              <w:t>Kulcsfogalmak/</w:t>
            </w:r>
          </w:p>
          <w:p>
            <w:pPr>
              <w:pStyle w:val="TableParagraph"/>
              <w:spacing w:line="259"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Környezettudatos magatartás. Szelektív hulladékgyűjtés. Fenntarthatóság.</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9"/>
        <w:gridCol w:w="1153"/>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Mi a pályánk?</w:t>
            </w:r>
          </w:p>
        </w:tc>
        <w:tc>
          <w:tcPr>
            <w:tcW w:w="1282" w:type="dxa"/>
            <w:gridSpan w:val="2"/>
          </w:tcPr>
          <w:p>
            <w:pPr>
              <w:pStyle w:val="TableParagraph"/>
              <w:spacing w:line="276" w:lineRule="exact" w:before="2"/>
              <w:ind w:left="67" w:right="238"/>
              <w:rPr>
                <w:b/>
                <w:sz w:val="24"/>
              </w:rPr>
            </w:pPr>
            <w:r>
              <w:rPr>
                <w:b/>
                <w:sz w:val="24"/>
              </w:rPr>
              <w:t>Órakeret 3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90" w:type="dxa"/>
            <w:gridSpan w:val="4"/>
          </w:tcPr>
          <w:p>
            <w:pPr>
              <w:pStyle w:val="TableParagraph"/>
              <w:tabs>
                <w:tab w:pos="1440" w:val="left" w:leader="none"/>
                <w:tab w:pos="3479" w:val="left" w:leader="none"/>
                <w:tab w:pos="3959" w:val="left" w:leader="none"/>
                <w:tab w:pos="5374" w:val="left" w:leader="none"/>
                <w:tab w:pos="6527" w:val="left" w:leader="none"/>
              </w:tabs>
              <w:spacing w:line="268" w:lineRule="exact"/>
              <w:ind w:left="68"/>
              <w:rPr>
                <w:sz w:val="24"/>
              </w:rPr>
            </w:pPr>
            <w:r>
              <w:rPr>
                <w:sz w:val="24"/>
              </w:rPr>
              <w:t>Tantárgyak</w:t>
              <w:tab/>
              <w:t>követelményeinek</w:t>
              <w:tab/>
              <w:t>és</w:t>
              <w:tab/>
              <w:t>tartalmának</w:t>
              <w:tab/>
              <w:t>ismerete.</w:t>
              <w:tab/>
              <w:t>Saját</w:t>
            </w:r>
          </w:p>
          <w:p>
            <w:pPr>
              <w:pStyle w:val="TableParagraph"/>
              <w:spacing w:line="264" w:lineRule="exact"/>
              <w:ind w:left="68"/>
              <w:rPr>
                <w:sz w:val="24"/>
              </w:rPr>
            </w:pPr>
            <w:r>
              <w:rPr>
                <w:sz w:val="24"/>
              </w:rPr>
              <w:t>képességek felmérése. Szakmákhoz kapcsolódó ismeretek.</w:t>
            </w:r>
          </w:p>
        </w:tc>
      </w:tr>
      <w:tr>
        <w:trPr>
          <w:trHeight w:val="1103" w:hRule="atLeast"/>
        </w:trPr>
        <w:tc>
          <w:tcPr>
            <w:tcW w:w="2147" w:type="dxa"/>
            <w:gridSpan w:val="2"/>
          </w:tcPr>
          <w:p>
            <w:pPr>
              <w:pStyle w:val="TableParagraph"/>
              <w:spacing w:before="133"/>
              <w:ind w:right="62"/>
              <w:rPr>
                <w:b/>
                <w:sz w:val="24"/>
              </w:rPr>
            </w:pPr>
            <w:r>
              <w:rPr>
                <w:b/>
                <w:sz w:val="24"/>
              </w:rPr>
              <w:t>A tematikai egység nevelési-fejlesztési céljai</w:t>
            </w:r>
          </w:p>
        </w:tc>
        <w:tc>
          <w:tcPr>
            <w:tcW w:w="7090" w:type="dxa"/>
            <w:gridSpan w:val="4"/>
          </w:tcPr>
          <w:p>
            <w:pPr>
              <w:pStyle w:val="TableParagraph"/>
              <w:ind w:left="68" w:right="66"/>
              <w:jc w:val="both"/>
              <w:rPr>
                <w:sz w:val="24"/>
              </w:rPr>
            </w:pPr>
            <w:r>
              <w:rPr>
                <w:sz w:val="24"/>
              </w:rPr>
              <w:t>A tanulók ismerjék fel, hogy bizonyos tulajdonságaik, akár belső, akár külső alkalmassá vagy alkalmatlanná teszik őket egyes szakmák elsajátítására. A személyiségük, az érdeklődésük legyen befolyásoló</w:t>
            </w:r>
          </w:p>
          <w:p>
            <w:pPr>
              <w:pStyle w:val="TableParagraph"/>
              <w:spacing w:line="264" w:lineRule="exact"/>
              <w:ind w:left="68"/>
              <w:jc w:val="both"/>
              <w:rPr>
                <w:sz w:val="24"/>
              </w:rPr>
            </w:pPr>
            <w:r>
              <w:rPr>
                <w:sz w:val="24"/>
              </w:rPr>
              <w:t>tényező a szakmaválasztásban.</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4" w:type="dxa"/>
            <w:gridSpan w:val="3"/>
          </w:tcPr>
          <w:p>
            <w:pPr>
              <w:pStyle w:val="TableParagraph"/>
              <w:spacing w:line="256" w:lineRule="exact"/>
              <w:ind w:left="70"/>
              <w:rPr>
                <w:b/>
                <w:sz w:val="24"/>
              </w:rPr>
            </w:pPr>
            <w:r>
              <w:rPr>
                <w:b/>
                <w:sz w:val="24"/>
              </w:rPr>
              <w:t>Kapcsolódási pontok</w:t>
            </w:r>
          </w:p>
        </w:tc>
      </w:tr>
      <w:tr>
        <w:trPr>
          <w:trHeight w:val="826" w:hRule="atLeast"/>
        </w:trPr>
        <w:tc>
          <w:tcPr>
            <w:tcW w:w="6843" w:type="dxa"/>
            <w:gridSpan w:val="3"/>
            <w:tcBorders>
              <w:bottom w:val="nil"/>
            </w:tcBorders>
          </w:tcPr>
          <w:p>
            <w:pPr>
              <w:pStyle w:val="TableParagraph"/>
              <w:spacing w:line="268" w:lineRule="exact"/>
              <w:rPr>
                <w:sz w:val="24"/>
              </w:rPr>
            </w:pPr>
            <w:r>
              <w:rPr>
                <w:sz w:val="24"/>
              </w:rPr>
              <w:t>Érdeklődési kör</w:t>
            </w:r>
          </w:p>
          <w:p>
            <w:pPr>
              <w:pStyle w:val="TableParagraph"/>
              <w:tabs>
                <w:tab w:pos="846" w:val="left" w:leader="none"/>
                <w:tab w:pos="2019" w:val="left" w:leader="none"/>
                <w:tab w:pos="2957" w:val="left" w:leader="none"/>
                <w:tab w:pos="4300" w:val="left" w:leader="none"/>
                <w:tab w:pos="5240" w:val="left" w:leader="none"/>
                <w:tab w:pos="6207" w:val="left" w:leader="none"/>
              </w:tabs>
              <w:spacing w:line="270" w:lineRule="atLeast"/>
              <w:ind w:right="65"/>
              <w:rPr>
                <w:sz w:val="24"/>
              </w:rPr>
            </w:pPr>
            <w:r>
              <w:rPr>
                <w:sz w:val="24"/>
              </w:rPr>
              <w:t>Mely</w:t>
              <w:tab/>
              <w:t>területek,</w:t>
              <w:tab/>
              <w:t>milyen</w:t>
              <w:tab/>
              <w:t>tantárgyak,</w:t>
              <w:tab/>
              <w:t>milyen</w:t>
              <w:tab/>
              <w:t>iskolán</w:t>
              <w:tab/>
            </w:r>
            <w:r>
              <w:rPr>
                <w:spacing w:val="-4"/>
                <w:sz w:val="24"/>
              </w:rPr>
              <w:t>kívüli </w:t>
            </w:r>
            <w:r>
              <w:rPr>
                <w:sz w:val="24"/>
              </w:rPr>
              <w:t>tevékenységek motiválják a</w:t>
            </w:r>
            <w:r>
              <w:rPr>
                <w:spacing w:val="-3"/>
                <w:sz w:val="24"/>
              </w:rPr>
              <w:t> </w:t>
            </w:r>
            <w:r>
              <w:rPr>
                <w:sz w:val="24"/>
              </w:rPr>
              <w:t>tanulókat?</w:t>
            </w:r>
          </w:p>
        </w:tc>
        <w:tc>
          <w:tcPr>
            <w:tcW w:w="1241" w:type="dxa"/>
            <w:gridSpan w:val="2"/>
            <w:tcBorders>
              <w:bottom w:val="nil"/>
              <w:right w:val="nil"/>
            </w:tcBorders>
          </w:tcPr>
          <w:p>
            <w:pPr>
              <w:pStyle w:val="TableParagraph"/>
              <w:ind w:left="0"/>
              <w:rPr>
                <w:sz w:val="24"/>
              </w:rPr>
            </w:pPr>
          </w:p>
        </w:tc>
        <w:tc>
          <w:tcPr>
            <w:tcW w:w="1153" w:type="dxa"/>
            <w:tcBorders>
              <w:left w:val="nil"/>
              <w:bottom w:val="nil"/>
            </w:tcBorders>
          </w:tcPr>
          <w:p>
            <w:pPr>
              <w:pStyle w:val="TableParagraph"/>
              <w:ind w:left="0"/>
              <w:rPr>
                <w:sz w:val="24"/>
              </w:rPr>
            </w:pPr>
          </w:p>
        </w:tc>
      </w:tr>
      <w:tr>
        <w:trPr>
          <w:trHeight w:val="1240" w:hRule="atLeast"/>
        </w:trPr>
        <w:tc>
          <w:tcPr>
            <w:tcW w:w="6843" w:type="dxa"/>
            <w:gridSpan w:val="3"/>
            <w:tcBorders>
              <w:top w:val="nil"/>
              <w:bottom w:val="nil"/>
            </w:tcBorders>
          </w:tcPr>
          <w:p>
            <w:pPr>
              <w:pStyle w:val="TableParagraph"/>
              <w:spacing w:before="5"/>
              <w:ind w:left="0"/>
              <w:rPr>
                <w:b/>
                <w:sz w:val="23"/>
              </w:rPr>
            </w:pPr>
          </w:p>
          <w:p>
            <w:pPr>
              <w:pStyle w:val="TableParagraph"/>
              <w:rPr>
                <w:sz w:val="24"/>
              </w:rPr>
            </w:pPr>
            <w:r>
              <w:rPr>
                <w:sz w:val="24"/>
              </w:rPr>
              <w:t>Melyik a kedvenc tantárgyam?</w:t>
            </w:r>
          </w:p>
          <w:p>
            <w:pPr>
              <w:pStyle w:val="TableParagraph"/>
              <w:rPr>
                <w:sz w:val="24"/>
              </w:rPr>
            </w:pPr>
            <w:r>
              <w:rPr>
                <w:sz w:val="24"/>
              </w:rPr>
              <w:t>Kommunikáció – Érvelés. Tudják a tanulók érvekkel alátámasztani, hogy miért az a tantárgy a kedvencük.</w:t>
            </w:r>
          </w:p>
        </w:tc>
        <w:tc>
          <w:tcPr>
            <w:tcW w:w="1241" w:type="dxa"/>
            <w:gridSpan w:val="2"/>
            <w:tcBorders>
              <w:top w:val="nil"/>
              <w:bottom w:val="nil"/>
              <w:right w:val="nil"/>
            </w:tcBorders>
          </w:tcPr>
          <w:p>
            <w:pPr>
              <w:pStyle w:val="TableParagraph"/>
              <w:ind w:left="70" w:right="12"/>
              <w:rPr>
                <w:i/>
                <w:sz w:val="24"/>
              </w:rPr>
            </w:pPr>
            <w:r>
              <w:rPr>
                <w:i/>
                <w:sz w:val="24"/>
              </w:rPr>
              <w:t>Technika, </w:t>
            </w:r>
            <w:r>
              <w:rPr>
                <w:i/>
                <w:sz w:val="24"/>
              </w:rPr>
              <w:t>kultúra, Informatika</w:t>
            </w:r>
          </w:p>
        </w:tc>
        <w:tc>
          <w:tcPr>
            <w:tcW w:w="1153" w:type="dxa"/>
            <w:tcBorders>
              <w:top w:val="nil"/>
              <w:left w:val="nil"/>
              <w:bottom w:val="nil"/>
            </w:tcBorders>
          </w:tcPr>
          <w:p>
            <w:pPr>
              <w:pStyle w:val="TableParagraph"/>
              <w:ind w:left="36" w:right="64" w:firstLine="271"/>
              <w:rPr>
                <w:i/>
                <w:sz w:val="24"/>
              </w:rPr>
            </w:pPr>
            <w:r>
              <w:rPr>
                <w:i/>
                <w:sz w:val="24"/>
              </w:rPr>
              <w:t>Vizuális </w:t>
            </w:r>
            <w:r>
              <w:rPr>
                <w:i/>
                <w:sz w:val="24"/>
              </w:rPr>
              <w:t>Ének-zene,</w:t>
            </w:r>
          </w:p>
        </w:tc>
      </w:tr>
      <w:tr>
        <w:trPr>
          <w:trHeight w:val="828" w:hRule="atLeast"/>
        </w:trPr>
        <w:tc>
          <w:tcPr>
            <w:tcW w:w="6843" w:type="dxa"/>
            <w:gridSpan w:val="3"/>
            <w:tcBorders>
              <w:top w:val="nil"/>
              <w:bottom w:val="nil"/>
            </w:tcBorders>
          </w:tcPr>
          <w:p>
            <w:pPr>
              <w:pStyle w:val="TableParagraph"/>
              <w:spacing w:before="132"/>
              <w:rPr>
                <w:sz w:val="24"/>
              </w:rPr>
            </w:pPr>
            <w:r>
              <w:rPr>
                <w:sz w:val="24"/>
              </w:rPr>
              <w:t>Miben vagyok jó? Hol kell fejlődnöm?</w:t>
            </w:r>
          </w:p>
          <w:p>
            <w:pPr>
              <w:pStyle w:val="TableParagraph"/>
              <w:rPr>
                <w:sz w:val="24"/>
              </w:rPr>
            </w:pPr>
            <w:r>
              <w:rPr>
                <w:sz w:val="24"/>
              </w:rPr>
              <w:t>Önismereti tréning.</w:t>
            </w:r>
          </w:p>
        </w:tc>
        <w:tc>
          <w:tcPr>
            <w:tcW w:w="1241" w:type="dxa"/>
            <w:gridSpan w:val="2"/>
            <w:tcBorders>
              <w:top w:val="nil"/>
              <w:bottom w:val="nil"/>
              <w:right w:val="nil"/>
            </w:tcBorders>
          </w:tcPr>
          <w:p>
            <w:pPr>
              <w:pStyle w:val="TableParagraph"/>
              <w:ind w:left="0"/>
              <w:rPr>
                <w:sz w:val="24"/>
              </w:rPr>
            </w:pPr>
          </w:p>
        </w:tc>
        <w:tc>
          <w:tcPr>
            <w:tcW w:w="1153" w:type="dxa"/>
            <w:tcBorders>
              <w:top w:val="nil"/>
              <w:left w:val="nil"/>
              <w:bottom w:val="nil"/>
            </w:tcBorders>
          </w:tcPr>
          <w:p>
            <w:pPr>
              <w:pStyle w:val="TableParagraph"/>
              <w:ind w:left="0"/>
              <w:rPr>
                <w:sz w:val="24"/>
              </w:rPr>
            </w:pPr>
          </w:p>
        </w:tc>
      </w:tr>
      <w:tr>
        <w:trPr>
          <w:trHeight w:val="1104" w:hRule="atLeast"/>
        </w:trPr>
        <w:tc>
          <w:tcPr>
            <w:tcW w:w="6843" w:type="dxa"/>
            <w:gridSpan w:val="3"/>
            <w:tcBorders>
              <w:top w:val="nil"/>
              <w:bottom w:val="nil"/>
            </w:tcBorders>
          </w:tcPr>
          <w:p>
            <w:pPr>
              <w:pStyle w:val="TableParagraph"/>
              <w:spacing w:before="132"/>
              <w:rPr>
                <w:sz w:val="24"/>
              </w:rPr>
            </w:pPr>
            <w:r>
              <w:rPr>
                <w:sz w:val="24"/>
              </w:rPr>
              <w:t>Egy szakma bemutatása</w:t>
            </w:r>
          </w:p>
          <w:p>
            <w:pPr>
              <w:pStyle w:val="TableParagraph"/>
              <w:rPr>
                <w:sz w:val="24"/>
              </w:rPr>
            </w:pPr>
            <w:r>
              <w:rPr>
                <w:sz w:val="24"/>
              </w:rPr>
              <w:t>Az iskolának – a tanulók életkorához igazodva és a lehetőségekhez</w:t>
            </w:r>
          </w:p>
          <w:p>
            <w:pPr>
              <w:pStyle w:val="TableParagraph"/>
              <w:rPr>
                <w:sz w:val="24"/>
              </w:rPr>
            </w:pPr>
            <w:r>
              <w:rPr>
                <w:sz w:val="24"/>
              </w:rPr>
              <w:t>képest – átfogó képet kell nyújtania a munka világáról.</w:t>
            </w:r>
          </w:p>
        </w:tc>
        <w:tc>
          <w:tcPr>
            <w:tcW w:w="1241" w:type="dxa"/>
            <w:gridSpan w:val="2"/>
            <w:tcBorders>
              <w:top w:val="nil"/>
              <w:bottom w:val="nil"/>
              <w:right w:val="nil"/>
            </w:tcBorders>
          </w:tcPr>
          <w:p>
            <w:pPr>
              <w:pStyle w:val="TableParagraph"/>
              <w:spacing w:before="132"/>
              <w:ind w:left="70" w:right="206"/>
              <w:rPr>
                <w:i/>
                <w:sz w:val="24"/>
              </w:rPr>
            </w:pPr>
            <w:r>
              <w:rPr>
                <w:i/>
                <w:sz w:val="24"/>
              </w:rPr>
              <w:t>Technika,</w:t>
            </w:r>
            <w:r>
              <w:rPr>
                <w:i/>
                <w:w w:val="100"/>
                <w:sz w:val="24"/>
              </w:rPr>
              <w:t> </w:t>
            </w:r>
            <w:r>
              <w:rPr>
                <w:i/>
                <w:sz w:val="24"/>
              </w:rPr>
              <w:t>kultúra</w:t>
            </w:r>
          </w:p>
        </w:tc>
        <w:tc>
          <w:tcPr>
            <w:tcW w:w="1153" w:type="dxa"/>
            <w:tcBorders>
              <w:top w:val="nil"/>
              <w:left w:val="nil"/>
              <w:bottom w:val="nil"/>
            </w:tcBorders>
          </w:tcPr>
          <w:p>
            <w:pPr>
              <w:pStyle w:val="TableParagraph"/>
              <w:spacing w:before="132"/>
              <w:ind w:left="307"/>
              <w:rPr>
                <w:i/>
                <w:sz w:val="24"/>
              </w:rPr>
            </w:pPr>
            <w:r>
              <w:rPr>
                <w:i/>
                <w:sz w:val="24"/>
              </w:rPr>
              <w:t>Vizuális</w:t>
            </w:r>
          </w:p>
        </w:tc>
      </w:tr>
      <w:tr>
        <w:trPr>
          <w:trHeight w:val="1104" w:hRule="atLeast"/>
        </w:trPr>
        <w:tc>
          <w:tcPr>
            <w:tcW w:w="6843" w:type="dxa"/>
            <w:gridSpan w:val="3"/>
            <w:tcBorders>
              <w:top w:val="nil"/>
              <w:bottom w:val="nil"/>
            </w:tcBorders>
          </w:tcPr>
          <w:p>
            <w:pPr>
              <w:pStyle w:val="TableParagraph"/>
              <w:spacing w:before="132"/>
              <w:rPr>
                <w:sz w:val="24"/>
              </w:rPr>
            </w:pPr>
            <w:r>
              <w:rPr>
                <w:sz w:val="24"/>
              </w:rPr>
              <w:t>Énkép, önismeret</w:t>
            </w:r>
          </w:p>
          <w:p>
            <w:pPr>
              <w:pStyle w:val="TableParagraph"/>
              <w:ind w:right="77"/>
              <w:rPr>
                <w:sz w:val="24"/>
              </w:rPr>
            </w:pPr>
            <w:r>
              <w:rPr>
                <w:sz w:val="24"/>
              </w:rPr>
              <w:t>A magunkról alkotott kép alapján elindulva kapcsolódások keresése az egyes személyiségtulajdonságok és szakmák között</w:t>
            </w:r>
          </w:p>
        </w:tc>
        <w:tc>
          <w:tcPr>
            <w:tcW w:w="1241" w:type="dxa"/>
            <w:gridSpan w:val="2"/>
            <w:tcBorders>
              <w:top w:val="nil"/>
              <w:bottom w:val="nil"/>
              <w:right w:val="nil"/>
            </w:tcBorders>
          </w:tcPr>
          <w:p>
            <w:pPr>
              <w:pStyle w:val="TableParagraph"/>
              <w:ind w:left="0"/>
              <w:rPr>
                <w:sz w:val="24"/>
              </w:rPr>
            </w:pPr>
          </w:p>
        </w:tc>
        <w:tc>
          <w:tcPr>
            <w:tcW w:w="1153" w:type="dxa"/>
            <w:tcBorders>
              <w:top w:val="nil"/>
              <w:left w:val="nil"/>
              <w:bottom w:val="nil"/>
            </w:tcBorders>
          </w:tcPr>
          <w:p>
            <w:pPr>
              <w:pStyle w:val="TableParagraph"/>
              <w:ind w:left="0"/>
              <w:rPr>
                <w:sz w:val="24"/>
              </w:rPr>
            </w:pPr>
          </w:p>
        </w:tc>
      </w:tr>
      <w:tr>
        <w:trPr>
          <w:trHeight w:val="1520" w:hRule="atLeast"/>
        </w:trPr>
        <w:tc>
          <w:tcPr>
            <w:tcW w:w="6843" w:type="dxa"/>
            <w:gridSpan w:val="3"/>
            <w:tcBorders>
              <w:top w:val="nil"/>
            </w:tcBorders>
          </w:tcPr>
          <w:p>
            <w:pPr>
              <w:pStyle w:val="TableParagraph"/>
              <w:spacing w:line="270" w:lineRule="atLeast" w:before="132"/>
              <w:ind w:right="63"/>
              <w:jc w:val="both"/>
              <w:rPr>
                <w:sz w:val="24"/>
              </w:rPr>
            </w:pPr>
            <w:r>
              <w:rPr>
                <w:sz w:val="24"/>
              </w:rPr>
              <w:t>Olyan feltételek, tevékenységek biztosítása, amelyek révén a tanulók kipróbálhatják képességeiket, elmélyülhetnek az érdeklődésüknek megfelelő területeken, és képessé válnak hivatásuk megtalálására, foglalkozásuk és pályájuk kiválasztására és a hozzájuk vezető erőfeszítések megtételére.</w:t>
            </w:r>
          </w:p>
        </w:tc>
        <w:tc>
          <w:tcPr>
            <w:tcW w:w="1241" w:type="dxa"/>
            <w:gridSpan w:val="2"/>
            <w:tcBorders>
              <w:top w:val="nil"/>
              <w:right w:val="nil"/>
            </w:tcBorders>
          </w:tcPr>
          <w:p>
            <w:pPr>
              <w:pStyle w:val="TableParagraph"/>
              <w:ind w:left="0"/>
              <w:rPr>
                <w:sz w:val="24"/>
              </w:rPr>
            </w:pPr>
          </w:p>
        </w:tc>
        <w:tc>
          <w:tcPr>
            <w:tcW w:w="1153" w:type="dxa"/>
            <w:tcBorders>
              <w:top w:val="nil"/>
              <w:left w:val="nil"/>
            </w:tcBorders>
          </w:tcPr>
          <w:p>
            <w:pPr>
              <w:pStyle w:val="TableParagraph"/>
              <w:ind w:left="0"/>
              <w:rPr>
                <w:sz w:val="24"/>
              </w:rPr>
            </w:pP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8" w:type="dxa"/>
            <w:gridSpan w:val="5"/>
          </w:tcPr>
          <w:p>
            <w:pPr>
              <w:pStyle w:val="TableParagraph"/>
              <w:spacing w:line="268" w:lineRule="exact"/>
              <w:ind w:left="72"/>
              <w:rPr>
                <w:sz w:val="24"/>
              </w:rPr>
            </w:pPr>
            <w:r>
              <w:rPr>
                <w:sz w:val="24"/>
              </w:rPr>
              <w:t>érdeklődési kör, önértékelés, személyiségjegyek,</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Gazdasági életre nevelés</w:t>
            </w:r>
          </w:p>
        </w:tc>
        <w:tc>
          <w:tcPr>
            <w:tcW w:w="1280" w:type="dxa"/>
          </w:tcPr>
          <w:p>
            <w:pPr>
              <w:pStyle w:val="TableParagraph"/>
              <w:spacing w:line="276" w:lineRule="exact" w:before="2"/>
              <w:ind w:left="67" w:right="236"/>
              <w:rPr>
                <w:b/>
                <w:sz w:val="24"/>
              </w:rPr>
            </w:pPr>
            <w:r>
              <w:rPr>
                <w:b/>
                <w:sz w:val="24"/>
              </w:rPr>
              <w:t>Órakeret 3 óra</w:t>
            </w:r>
          </w:p>
        </w:tc>
      </w:tr>
      <w:tr>
        <w:trPr>
          <w:trHeight w:val="827" w:hRule="atLeast"/>
        </w:trPr>
        <w:tc>
          <w:tcPr>
            <w:tcW w:w="2147" w:type="dxa"/>
            <w:gridSpan w:val="2"/>
          </w:tcPr>
          <w:p>
            <w:pPr>
              <w:pStyle w:val="TableParagraph"/>
              <w:spacing w:before="8"/>
              <w:ind w:left="0"/>
              <w:rPr>
                <w:b/>
                <w:sz w:val="23"/>
              </w:rPr>
            </w:pPr>
          </w:p>
          <w:p>
            <w:pPr>
              <w:pStyle w:val="TableParagraph"/>
              <w:rPr>
                <w:b/>
                <w:sz w:val="24"/>
              </w:rPr>
            </w:pPr>
            <w:r>
              <w:rPr>
                <w:b/>
                <w:sz w:val="24"/>
              </w:rPr>
              <w:t>Előzetes tudás</w:t>
            </w:r>
          </w:p>
        </w:tc>
        <w:tc>
          <w:tcPr>
            <w:tcW w:w="7088" w:type="dxa"/>
            <w:gridSpan w:val="3"/>
          </w:tcPr>
          <w:p>
            <w:pPr>
              <w:pStyle w:val="TableParagraph"/>
              <w:tabs>
                <w:tab w:pos="1389" w:val="left" w:leader="none"/>
                <w:tab w:pos="2534" w:val="left" w:leader="none"/>
                <w:tab w:pos="3554" w:val="left" w:leader="none"/>
                <w:tab w:pos="4213" w:val="left" w:leader="none"/>
                <w:tab w:pos="4772" w:val="left" w:leader="none"/>
                <w:tab w:pos="6322" w:val="left" w:leader="none"/>
              </w:tabs>
              <w:ind w:left="68" w:right="62"/>
              <w:rPr>
                <w:sz w:val="24"/>
              </w:rPr>
            </w:pPr>
            <w:r>
              <w:rPr>
                <w:sz w:val="24"/>
              </w:rPr>
              <w:t>Különböző</w:t>
              <w:tab/>
              <w:t>hivatalok</w:t>
              <w:tab/>
              <w:t>ismeret.</w:t>
              <w:tab/>
              <w:t>Mit,</w:t>
              <w:tab/>
              <w:t>hol</w:t>
              <w:tab/>
              <w:t>ügyintézünk?</w:t>
              <w:tab/>
            </w:r>
            <w:r>
              <w:rPr>
                <w:spacing w:val="-4"/>
                <w:sz w:val="24"/>
              </w:rPr>
              <w:t>Milyen </w:t>
            </w:r>
            <w:r>
              <w:rPr>
                <w:sz w:val="24"/>
              </w:rPr>
              <w:t>tevékenységeket,</w:t>
            </w:r>
            <w:r>
              <w:rPr>
                <w:spacing w:val="22"/>
                <w:sz w:val="24"/>
              </w:rPr>
              <w:t> </w:t>
            </w:r>
            <w:r>
              <w:rPr>
                <w:sz w:val="24"/>
              </w:rPr>
              <w:t>feladatok</w:t>
            </w:r>
            <w:r>
              <w:rPr>
                <w:spacing w:val="22"/>
                <w:sz w:val="24"/>
              </w:rPr>
              <w:t> </w:t>
            </w:r>
            <w:r>
              <w:rPr>
                <w:sz w:val="24"/>
              </w:rPr>
              <w:t>lát</w:t>
            </w:r>
            <w:r>
              <w:rPr>
                <w:spacing w:val="22"/>
                <w:sz w:val="24"/>
              </w:rPr>
              <w:t> </w:t>
            </w:r>
            <w:r>
              <w:rPr>
                <w:sz w:val="24"/>
              </w:rPr>
              <w:t>el</w:t>
            </w:r>
            <w:r>
              <w:rPr>
                <w:spacing w:val="22"/>
                <w:sz w:val="24"/>
              </w:rPr>
              <w:t> </w:t>
            </w:r>
            <w:r>
              <w:rPr>
                <w:sz w:val="24"/>
              </w:rPr>
              <w:t>a</w:t>
            </w:r>
            <w:r>
              <w:rPr>
                <w:spacing w:val="21"/>
                <w:sz w:val="24"/>
              </w:rPr>
              <w:t> </w:t>
            </w:r>
            <w:r>
              <w:rPr>
                <w:sz w:val="24"/>
              </w:rPr>
              <w:t>postahivatal?</w:t>
            </w:r>
            <w:r>
              <w:rPr>
                <w:spacing w:val="24"/>
                <w:sz w:val="24"/>
              </w:rPr>
              <w:t> </w:t>
            </w:r>
            <w:r>
              <w:rPr>
                <w:sz w:val="24"/>
              </w:rPr>
              <w:t>Az</w:t>
            </w:r>
            <w:r>
              <w:rPr>
                <w:spacing w:val="22"/>
                <w:sz w:val="24"/>
              </w:rPr>
              <w:t> </w:t>
            </w:r>
            <w:r>
              <w:rPr>
                <w:sz w:val="24"/>
              </w:rPr>
              <w:t>internet</w:t>
            </w:r>
            <w:r>
              <w:rPr>
                <w:spacing w:val="23"/>
                <w:sz w:val="24"/>
              </w:rPr>
              <w:t> </w:t>
            </w:r>
            <w:r>
              <w:rPr>
                <w:sz w:val="24"/>
              </w:rPr>
              <w:t>világában</w:t>
            </w:r>
          </w:p>
          <w:p>
            <w:pPr>
              <w:pStyle w:val="TableParagraph"/>
              <w:spacing w:line="264" w:lineRule="exact"/>
              <w:ind w:left="68"/>
              <w:rPr>
                <w:sz w:val="24"/>
              </w:rPr>
            </w:pPr>
            <w:r>
              <w:rPr>
                <w:sz w:val="24"/>
              </w:rPr>
              <w:t>hogyan kommunikálhatunk?</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ind w:left="0"/>
              <w:rPr>
                <w:sz w:val="24"/>
              </w:rPr>
            </w:pP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4692" w:hRule="atLeast"/>
        </w:trPr>
        <w:tc>
          <w:tcPr>
            <w:tcW w:w="6843" w:type="dxa"/>
            <w:gridSpan w:val="3"/>
          </w:tcPr>
          <w:p>
            <w:pPr>
              <w:pStyle w:val="TableParagraph"/>
              <w:spacing w:line="268" w:lineRule="exact"/>
              <w:jc w:val="both"/>
              <w:rPr>
                <w:sz w:val="24"/>
              </w:rPr>
            </w:pPr>
            <w:r>
              <w:rPr>
                <w:sz w:val="24"/>
              </w:rPr>
              <w:t>Családi kiadások a postán.</w:t>
            </w:r>
          </w:p>
          <w:p>
            <w:pPr>
              <w:pStyle w:val="TableParagraph"/>
              <w:ind w:right="61"/>
              <w:jc w:val="both"/>
              <w:rPr>
                <w:sz w:val="24"/>
              </w:rPr>
            </w:pPr>
            <w:r>
              <w:rPr>
                <w:sz w:val="24"/>
              </w:rPr>
              <w:t>Ismerjék meg a tanulók és tudják önállóan is használni a posta szolgáltatásait. Tudják, hogy a szolgáltatások is pénzbe kerülnek. Tudjanak a hivatali környezetben megfelelő magatartásmintákat alkalmazni.</w:t>
            </w:r>
          </w:p>
          <w:p>
            <w:pPr>
              <w:pStyle w:val="TableParagraph"/>
              <w:ind w:left="0"/>
              <w:rPr>
                <w:b/>
                <w:sz w:val="24"/>
              </w:rPr>
            </w:pPr>
          </w:p>
          <w:p>
            <w:pPr>
              <w:pStyle w:val="TableParagraph"/>
              <w:rPr>
                <w:sz w:val="24"/>
              </w:rPr>
            </w:pPr>
            <w:r>
              <w:rPr>
                <w:sz w:val="24"/>
              </w:rPr>
              <w:t>Saját ügyek intézése: diákigazolvány, szakköri jelentkezés stb. Vállaljanak a tanulók felelősséget, alakítsuk ki bennük az önálló cselekvés igényét. A tanulók tevékeny részvételére építő ügyintézés hatékonyan támogatja a megbízhatóság kialakítását.</w:t>
            </w:r>
          </w:p>
          <w:p>
            <w:pPr>
              <w:pStyle w:val="TableParagraph"/>
              <w:ind w:left="0"/>
              <w:rPr>
                <w:b/>
                <w:sz w:val="24"/>
              </w:rPr>
            </w:pPr>
          </w:p>
          <w:p>
            <w:pPr>
              <w:pStyle w:val="TableParagraph"/>
              <w:spacing w:before="1"/>
              <w:rPr>
                <w:sz w:val="24"/>
              </w:rPr>
            </w:pPr>
            <w:r>
              <w:rPr>
                <w:sz w:val="24"/>
              </w:rPr>
              <w:t>Az internet világa, avagy idő és költséghatékony kommunikációs formák: SMS, e-mail, chat</w:t>
            </w:r>
          </w:p>
          <w:p>
            <w:pPr>
              <w:pStyle w:val="TableParagraph"/>
              <w:rPr>
                <w:sz w:val="24"/>
              </w:rPr>
            </w:pPr>
            <w:r>
              <w:rPr>
                <w:sz w:val="24"/>
              </w:rPr>
              <w:t>Ismerjék meg a tanulók az internet nyújtotta kommunikációs</w:t>
            </w:r>
          </w:p>
          <w:p>
            <w:pPr>
              <w:pStyle w:val="TableParagraph"/>
              <w:rPr>
                <w:sz w:val="24"/>
              </w:rPr>
            </w:pPr>
            <w:r>
              <w:rPr>
                <w:sz w:val="24"/>
              </w:rPr>
              <w:t>lehetőségek előnyeit és hátrányait.</w:t>
            </w:r>
          </w:p>
        </w:tc>
        <w:tc>
          <w:tcPr>
            <w:tcW w:w="2392" w:type="dxa"/>
            <w:gridSpan w:val="2"/>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4"/>
              <w:ind w:left="0"/>
              <w:rPr>
                <w:b/>
                <w:sz w:val="31"/>
              </w:rPr>
            </w:pPr>
          </w:p>
          <w:p>
            <w:pPr>
              <w:pStyle w:val="TableParagraph"/>
              <w:ind w:left="70"/>
              <w:rPr>
                <w:i/>
                <w:sz w:val="24"/>
              </w:rPr>
            </w:pPr>
            <w:r>
              <w:rPr>
                <w:i/>
                <w:sz w:val="24"/>
              </w:rPr>
              <w:t>Informatika:</w:t>
            </w:r>
          </w:p>
          <w:p>
            <w:pPr>
              <w:pStyle w:val="TableParagraph"/>
              <w:ind w:left="70"/>
              <w:rPr>
                <w:sz w:val="24"/>
              </w:rPr>
            </w:pPr>
            <w:r>
              <w:rPr>
                <w:sz w:val="24"/>
              </w:rPr>
              <w:t>e-mail, chat</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ind w:left="0"/>
              <w:rPr>
                <w:sz w:val="24"/>
              </w:rPr>
            </w:pPr>
          </w:p>
        </w:tc>
      </w:tr>
    </w:tbl>
    <w:p>
      <w:pPr>
        <w:pStyle w:val="BodyText"/>
        <w:spacing w:before="5"/>
        <w:rPr>
          <w:b/>
          <w:sz w:val="15"/>
        </w:rPr>
      </w:pPr>
    </w:p>
    <w:p>
      <w:pPr>
        <w:pStyle w:val="Heading1"/>
        <w:numPr>
          <w:ilvl w:val="0"/>
          <w:numId w:val="1"/>
        </w:numPr>
        <w:tabs>
          <w:tab w:pos="4234" w:val="left" w:leader="none"/>
        </w:tabs>
        <w:spacing w:line="240" w:lineRule="auto" w:before="96" w:after="0"/>
        <w:ind w:left="4233" w:right="0" w:hanging="362"/>
        <w:jc w:val="left"/>
      </w:pPr>
      <w:r>
        <w:rPr/>
        <w:t>évfolyam</w:t>
      </w:r>
    </w:p>
    <w:p>
      <w:pPr>
        <w:pStyle w:val="BodyText"/>
        <w:rPr>
          <w:b/>
          <w:sz w:val="20"/>
        </w:rPr>
      </w:pPr>
    </w:p>
    <w:p>
      <w:pPr>
        <w:pStyle w:val="BodyText"/>
        <w:rPr>
          <w:b/>
          <w:sz w:val="20"/>
        </w:rPr>
      </w:pPr>
    </w:p>
    <w:p>
      <w:pPr>
        <w:pStyle w:val="BodyText"/>
        <w:rPr>
          <w:b/>
          <w:sz w:val="20"/>
        </w:rPr>
      </w:pPr>
    </w:p>
    <w:p>
      <w:pPr>
        <w:pStyle w:val="BodyText"/>
        <w:spacing w:before="4"/>
        <w:rPr>
          <w:b/>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5" w:hRule="atLeast"/>
        </w:trPr>
        <w:tc>
          <w:tcPr>
            <w:tcW w:w="3070" w:type="dxa"/>
          </w:tcPr>
          <w:p>
            <w:pPr>
              <w:pStyle w:val="TableParagraph"/>
              <w:spacing w:line="256" w:lineRule="exact"/>
              <w:ind w:left="107"/>
              <w:rPr>
                <w:b/>
                <w:sz w:val="24"/>
              </w:rPr>
            </w:pPr>
            <w:r>
              <w:rPr>
                <w:b/>
                <w:sz w:val="24"/>
              </w:rPr>
              <w:t>Tematikai egység</w:t>
            </w:r>
          </w:p>
        </w:tc>
        <w:tc>
          <w:tcPr>
            <w:tcW w:w="3072" w:type="dxa"/>
          </w:tcPr>
          <w:p>
            <w:pPr>
              <w:pStyle w:val="TableParagraph"/>
              <w:spacing w:line="256" w:lineRule="exact"/>
              <w:ind w:left="110"/>
              <w:rPr>
                <w:b/>
                <w:sz w:val="24"/>
              </w:rPr>
            </w:pPr>
            <w:r>
              <w:rPr>
                <w:b/>
                <w:sz w:val="24"/>
              </w:rPr>
              <w:t>Éves óraszám</w:t>
            </w:r>
          </w:p>
        </w:tc>
        <w:tc>
          <w:tcPr>
            <w:tcW w:w="3070" w:type="dxa"/>
          </w:tcPr>
          <w:p>
            <w:pPr>
              <w:pStyle w:val="TableParagraph"/>
              <w:spacing w:line="256" w:lineRule="exact"/>
              <w:ind w:left="108"/>
              <w:rPr>
                <w:b/>
                <w:sz w:val="24"/>
              </w:rPr>
            </w:pPr>
            <w:r>
              <w:rPr>
                <w:b/>
                <w:sz w:val="24"/>
              </w:rPr>
              <w:t>10% óra</w:t>
            </w:r>
          </w:p>
        </w:tc>
      </w:tr>
      <w:tr>
        <w:trPr>
          <w:trHeight w:val="551" w:hRule="atLeast"/>
        </w:trPr>
        <w:tc>
          <w:tcPr>
            <w:tcW w:w="3070" w:type="dxa"/>
          </w:tcPr>
          <w:p>
            <w:pPr>
              <w:pStyle w:val="TableParagraph"/>
              <w:spacing w:line="273" w:lineRule="exact"/>
              <w:ind w:left="107"/>
              <w:rPr>
                <w:b/>
                <w:sz w:val="24"/>
              </w:rPr>
            </w:pPr>
            <w:r>
              <w:rPr>
                <w:b/>
                <w:sz w:val="24"/>
              </w:rPr>
              <w:t>Változás–szabály–rendszer</w:t>
            </w:r>
          </w:p>
          <w:p>
            <w:pPr>
              <w:pStyle w:val="TableParagraph"/>
              <w:spacing w:line="259" w:lineRule="exact"/>
              <w:ind w:left="107"/>
              <w:rPr>
                <w:b/>
                <w:sz w:val="24"/>
              </w:rPr>
            </w:pPr>
            <w:r>
              <w:rPr>
                <w:b/>
                <w:sz w:val="24"/>
              </w:rPr>
              <w:t>– értékelés – szervezés</w:t>
            </w:r>
          </w:p>
        </w:tc>
        <w:tc>
          <w:tcPr>
            <w:tcW w:w="3072" w:type="dxa"/>
          </w:tcPr>
          <w:p>
            <w:pPr>
              <w:pStyle w:val="TableParagraph"/>
              <w:spacing w:line="273" w:lineRule="exact"/>
              <w:ind w:left="0" w:right="1461"/>
              <w:jc w:val="right"/>
              <w:rPr>
                <w:b/>
                <w:sz w:val="24"/>
              </w:rPr>
            </w:pPr>
            <w:r>
              <w:rPr>
                <w:b/>
                <w:sz w:val="24"/>
              </w:rPr>
              <w:t>6</w:t>
            </w:r>
          </w:p>
        </w:tc>
        <w:tc>
          <w:tcPr>
            <w:tcW w:w="3070" w:type="dxa"/>
          </w:tcPr>
          <w:p>
            <w:pPr>
              <w:pStyle w:val="TableParagraph"/>
              <w:ind w:left="0"/>
              <w:rPr>
                <w:sz w:val="24"/>
              </w:rPr>
            </w:pPr>
          </w:p>
        </w:tc>
      </w:tr>
      <w:tr>
        <w:trPr>
          <w:trHeight w:val="828" w:hRule="atLeast"/>
        </w:trPr>
        <w:tc>
          <w:tcPr>
            <w:tcW w:w="3070" w:type="dxa"/>
          </w:tcPr>
          <w:p>
            <w:pPr>
              <w:pStyle w:val="TableParagraph"/>
              <w:ind w:left="107" w:right="172"/>
              <w:rPr>
                <w:b/>
                <w:sz w:val="24"/>
              </w:rPr>
            </w:pPr>
            <w:r>
              <w:rPr>
                <w:b/>
                <w:sz w:val="24"/>
              </w:rPr>
              <w:t>Ki vagyok én, hol a helyem a közösségben, a</w:t>
            </w:r>
          </w:p>
          <w:p>
            <w:pPr>
              <w:pStyle w:val="TableParagraph"/>
              <w:spacing w:line="259" w:lineRule="exact"/>
              <w:ind w:left="107"/>
              <w:rPr>
                <w:b/>
                <w:sz w:val="24"/>
              </w:rPr>
            </w:pPr>
            <w:r>
              <w:rPr>
                <w:b/>
                <w:sz w:val="24"/>
              </w:rPr>
              <w:t>családban?</w:t>
            </w:r>
          </w:p>
        </w:tc>
        <w:tc>
          <w:tcPr>
            <w:tcW w:w="3072" w:type="dxa"/>
          </w:tcPr>
          <w:p>
            <w:pPr>
              <w:pStyle w:val="TableParagraph"/>
              <w:spacing w:line="273" w:lineRule="exact"/>
              <w:ind w:left="0" w:right="1461"/>
              <w:jc w:val="right"/>
              <w:rPr>
                <w:b/>
                <w:sz w:val="24"/>
              </w:rPr>
            </w:pPr>
            <w:r>
              <w:rPr>
                <w:b/>
                <w:sz w:val="24"/>
              </w:rPr>
              <w:t>7</w:t>
            </w:r>
          </w:p>
        </w:tc>
        <w:tc>
          <w:tcPr>
            <w:tcW w:w="3070" w:type="dxa"/>
          </w:tcPr>
          <w:p>
            <w:pPr>
              <w:pStyle w:val="TableParagraph"/>
              <w:spacing w:line="273" w:lineRule="exact"/>
              <w:ind w:left="0" w:right="1461"/>
              <w:jc w:val="right"/>
              <w:rPr>
                <w:b/>
                <w:sz w:val="24"/>
              </w:rPr>
            </w:pPr>
            <w:r>
              <w:rPr>
                <w:b/>
                <w:sz w:val="24"/>
              </w:rPr>
              <w:t>1</w:t>
            </w:r>
          </w:p>
        </w:tc>
      </w:tr>
      <w:tr>
        <w:trPr>
          <w:trHeight w:val="551" w:hRule="atLeast"/>
        </w:trPr>
        <w:tc>
          <w:tcPr>
            <w:tcW w:w="3070" w:type="dxa"/>
          </w:tcPr>
          <w:p>
            <w:pPr>
              <w:pStyle w:val="TableParagraph"/>
              <w:spacing w:line="273" w:lineRule="exact"/>
              <w:ind w:left="107"/>
              <w:rPr>
                <w:b/>
                <w:sz w:val="24"/>
              </w:rPr>
            </w:pPr>
            <w:r>
              <w:rPr>
                <w:b/>
                <w:sz w:val="24"/>
              </w:rPr>
              <w:t>Kommunikáció–</w:t>
            </w:r>
          </w:p>
          <w:p>
            <w:pPr>
              <w:pStyle w:val="TableParagraph"/>
              <w:spacing w:line="259" w:lineRule="exact"/>
              <w:ind w:left="107"/>
              <w:rPr>
                <w:b/>
                <w:sz w:val="24"/>
              </w:rPr>
            </w:pPr>
            <w:r>
              <w:rPr>
                <w:b/>
                <w:sz w:val="24"/>
              </w:rPr>
              <w:t>médiatudatosság</w:t>
            </w:r>
          </w:p>
        </w:tc>
        <w:tc>
          <w:tcPr>
            <w:tcW w:w="3072" w:type="dxa"/>
          </w:tcPr>
          <w:p>
            <w:pPr>
              <w:pStyle w:val="TableParagraph"/>
              <w:spacing w:line="273" w:lineRule="exact"/>
              <w:ind w:left="0" w:right="1461"/>
              <w:jc w:val="right"/>
              <w:rPr>
                <w:b/>
                <w:sz w:val="24"/>
              </w:rPr>
            </w:pPr>
            <w:r>
              <w:rPr>
                <w:b/>
                <w:sz w:val="24"/>
              </w:rPr>
              <w:t>5</w:t>
            </w:r>
          </w:p>
        </w:tc>
        <w:tc>
          <w:tcPr>
            <w:tcW w:w="3070" w:type="dxa"/>
          </w:tcPr>
          <w:p>
            <w:pPr>
              <w:pStyle w:val="TableParagraph"/>
              <w:spacing w:line="273"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Tanuljuk a tanulást</w:t>
            </w:r>
          </w:p>
        </w:tc>
        <w:tc>
          <w:tcPr>
            <w:tcW w:w="3072" w:type="dxa"/>
          </w:tcPr>
          <w:p>
            <w:pPr>
              <w:pStyle w:val="TableParagraph"/>
              <w:spacing w:line="256" w:lineRule="exact"/>
              <w:ind w:left="0" w:right="1461"/>
              <w:jc w:val="right"/>
              <w:rPr>
                <w:b/>
                <w:sz w:val="24"/>
              </w:rPr>
            </w:pPr>
            <w:r>
              <w:rPr>
                <w:b/>
                <w:sz w:val="24"/>
              </w:rPr>
              <w:t>3</w:t>
            </w:r>
          </w:p>
        </w:tc>
        <w:tc>
          <w:tcPr>
            <w:tcW w:w="3070" w:type="dxa"/>
          </w:tcPr>
          <w:p>
            <w:pPr>
              <w:pStyle w:val="TableParagraph"/>
              <w:ind w:left="0"/>
              <w:rPr>
                <w:sz w:val="20"/>
              </w:rPr>
            </w:pPr>
          </w:p>
        </w:tc>
      </w:tr>
      <w:tr>
        <w:trPr>
          <w:trHeight w:val="553" w:hRule="atLeast"/>
        </w:trPr>
        <w:tc>
          <w:tcPr>
            <w:tcW w:w="3070" w:type="dxa"/>
          </w:tcPr>
          <w:p>
            <w:pPr>
              <w:pStyle w:val="TableParagraph"/>
              <w:spacing w:line="276" w:lineRule="exact" w:before="2"/>
              <w:ind w:left="107" w:right="826"/>
              <w:rPr>
                <w:b/>
                <w:sz w:val="24"/>
              </w:rPr>
            </w:pPr>
            <w:r>
              <w:rPr>
                <w:b/>
                <w:sz w:val="24"/>
              </w:rPr>
              <w:t>Egészséges életmód, környezettudatosság</w:t>
            </w:r>
          </w:p>
        </w:tc>
        <w:tc>
          <w:tcPr>
            <w:tcW w:w="3072" w:type="dxa"/>
          </w:tcPr>
          <w:p>
            <w:pPr>
              <w:pStyle w:val="TableParagraph"/>
              <w:spacing w:line="275" w:lineRule="exact"/>
              <w:ind w:left="0" w:right="1461"/>
              <w:jc w:val="right"/>
              <w:rPr>
                <w:b/>
                <w:sz w:val="24"/>
              </w:rPr>
            </w:pPr>
            <w:r>
              <w:rPr>
                <w:b/>
                <w:sz w:val="24"/>
              </w:rPr>
              <w:t>2</w:t>
            </w:r>
          </w:p>
        </w:tc>
        <w:tc>
          <w:tcPr>
            <w:tcW w:w="3070" w:type="dxa"/>
          </w:tcPr>
          <w:p>
            <w:pPr>
              <w:pStyle w:val="TableParagraph"/>
              <w:spacing w:line="275"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Mi a pályánk?</w:t>
            </w:r>
          </w:p>
        </w:tc>
        <w:tc>
          <w:tcPr>
            <w:tcW w:w="3072" w:type="dxa"/>
          </w:tcPr>
          <w:p>
            <w:pPr>
              <w:pStyle w:val="TableParagraph"/>
              <w:spacing w:line="256" w:lineRule="exact"/>
              <w:ind w:left="0" w:right="1461"/>
              <w:jc w:val="right"/>
              <w:rPr>
                <w:b/>
                <w:sz w:val="24"/>
              </w:rPr>
            </w:pPr>
            <w:r>
              <w:rPr>
                <w:b/>
                <w:sz w:val="24"/>
              </w:rPr>
              <w:t>8</w:t>
            </w:r>
          </w:p>
        </w:tc>
        <w:tc>
          <w:tcPr>
            <w:tcW w:w="3070" w:type="dxa"/>
          </w:tcPr>
          <w:p>
            <w:pPr>
              <w:pStyle w:val="TableParagraph"/>
              <w:spacing w:line="256"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Gazdasági életre nevelés</w:t>
            </w:r>
          </w:p>
        </w:tc>
        <w:tc>
          <w:tcPr>
            <w:tcW w:w="3072" w:type="dxa"/>
          </w:tcPr>
          <w:p>
            <w:pPr>
              <w:pStyle w:val="TableParagraph"/>
              <w:spacing w:line="256" w:lineRule="exact"/>
              <w:ind w:left="0" w:right="1461"/>
              <w:jc w:val="right"/>
              <w:rPr>
                <w:b/>
                <w:sz w:val="24"/>
              </w:rPr>
            </w:pPr>
            <w:r>
              <w:rPr>
                <w:b/>
                <w:sz w:val="24"/>
              </w:rPr>
              <w:t>1</w:t>
            </w:r>
          </w:p>
        </w:tc>
        <w:tc>
          <w:tcPr>
            <w:tcW w:w="3070" w:type="dxa"/>
          </w:tcPr>
          <w:p>
            <w:pPr>
              <w:pStyle w:val="TableParagraph"/>
              <w:ind w:left="0"/>
              <w:rPr>
                <w:sz w:val="20"/>
              </w:rPr>
            </w:pPr>
          </w:p>
        </w:tc>
      </w:tr>
      <w:tr>
        <w:trPr>
          <w:trHeight w:val="275" w:hRule="atLeast"/>
        </w:trPr>
        <w:tc>
          <w:tcPr>
            <w:tcW w:w="3070" w:type="dxa"/>
          </w:tcPr>
          <w:p>
            <w:pPr>
              <w:pStyle w:val="TableParagraph"/>
              <w:spacing w:line="256" w:lineRule="exact"/>
              <w:ind w:left="107"/>
              <w:rPr>
                <w:b/>
                <w:sz w:val="24"/>
              </w:rPr>
            </w:pPr>
            <w:r>
              <w:rPr>
                <w:b/>
                <w:sz w:val="24"/>
              </w:rPr>
              <w:t>Összes óraszám</w:t>
            </w:r>
          </w:p>
        </w:tc>
        <w:tc>
          <w:tcPr>
            <w:tcW w:w="3072" w:type="dxa"/>
          </w:tcPr>
          <w:p>
            <w:pPr>
              <w:pStyle w:val="TableParagraph"/>
              <w:spacing w:line="256" w:lineRule="exact"/>
              <w:ind w:left="0" w:right="1401"/>
              <w:jc w:val="right"/>
              <w:rPr>
                <w:b/>
                <w:sz w:val="24"/>
              </w:rPr>
            </w:pPr>
            <w:r>
              <w:rPr>
                <w:b/>
                <w:sz w:val="24"/>
              </w:rPr>
              <w:t>32</w:t>
            </w:r>
          </w:p>
        </w:tc>
        <w:tc>
          <w:tcPr>
            <w:tcW w:w="3070" w:type="dxa"/>
          </w:tcPr>
          <w:p>
            <w:pPr>
              <w:pStyle w:val="TableParagraph"/>
              <w:spacing w:line="256" w:lineRule="exact"/>
              <w:ind w:left="0" w:right="1461"/>
              <w:jc w:val="right"/>
              <w:rPr>
                <w:b/>
                <w:sz w:val="24"/>
              </w:rPr>
            </w:pPr>
            <w:r>
              <w:rPr>
                <w:b/>
                <w:sz w:val="24"/>
              </w:rPr>
              <w:t>4</w:t>
            </w:r>
          </w:p>
        </w:tc>
      </w:tr>
      <w:tr>
        <w:trPr>
          <w:trHeight w:val="275" w:hRule="atLeast"/>
        </w:trPr>
        <w:tc>
          <w:tcPr>
            <w:tcW w:w="3070" w:type="dxa"/>
          </w:tcPr>
          <w:p>
            <w:pPr>
              <w:pStyle w:val="TableParagraph"/>
              <w:spacing w:line="256" w:lineRule="exact"/>
              <w:ind w:left="107"/>
              <w:rPr>
                <w:b/>
                <w:sz w:val="24"/>
              </w:rPr>
            </w:pPr>
            <w:r>
              <w:rPr>
                <w:b/>
                <w:sz w:val="24"/>
              </w:rPr>
              <w:t>Éves összes óraszám</w:t>
            </w:r>
          </w:p>
        </w:tc>
        <w:tc>
          <w:tcPr>
            <w:tcW w:w="6142" w:type="dxa"/>
            <w:gridSpan w:val="2"/>
          </w:tcPr>
          <w:p>
            <w:pPr>
              <w:pStyle w:val="TableParagraph"/>
              <w:spacing w:line="256" w:lineRule="exact"/>
              <w:ind w:left="2932" w:right="2920"/>
              <w:jc w:val="center"/>
              <w:rPr>
                <w:b/>
                <w:sz w:val="24"/>
              </w:rPr>
            </w:pPr>
            <w:r>
              <w:rPr>
                <w:b/>
                <w:sz w:val="24"/>
              </w:rPr>
              <w:t>36</w:t>
            </w:r>
          </w:p>
        </w:tc>
      </w:tr>
    </w:tbl>
    <w:p>
      <w:pPr>
        <w:spacing w:after="0" w:line="256" w:lineRule="exact"/>
        <w:jc w:val="center"/>
        <w:rPr>
          <w:sz w:val="24"/>
        </w:rPr>
        <w:sectPr>
          <w:pgSz w:w="11910" w:h="16840"/>
          <w:pgMar w:top="1580" w:bottom="280" w:left="1200" w:right="1180"/>
        </w:sectPr>
      </w:pPr>
    </w:p>
    <w:p>
      <w:pPr>
        <w:pStyle w:val="BodyText"/>
        <w:spacing w:before="4"/>
        <w:rPr>
          <w:b/>
          <w:sz w:val="17"/>
        </w:rPr>
      </w:pPr>
    </w:p>
    <w:p>
      <w:pPr>
        <w:spacing w:after="0"/>
        <w:rPr>
          <w:sz w:val="17"/>
        </w:rPr>
        <w:sectPr>
          <w:pgSz w:w="11910" w:h="16840"/>
          <w:pgMar w:top="158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300"/>
      </w:tblGrid>
      <w:tr>
        <w:trPr>
          <w:trHeight w:val="551" w:hRule="atLeast"/>
        </w:trPr>
        <w:tc>
          <w:tcPr>
            <w:tcW w:w="2147" w:type="dxa"/>
            <w:gridSpan w:val="2"/>
          </w:tcPr>
          <w:p>
            <w:pPr>
              <w:pStyle w:val="TableParagraph"/>
              <w:tabs>
                <w:tab w:pos="1340" w:val="left" w:leader="none"/>
              </w:tabs>
              <w:spacing w:line="276" w:lineRule="exact"/>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Változás – szabály – rendszer – értékelés – szervezés</w:t>
            </w:r>
          </w:p>
        </w:tc>
        <w:tc>
          <w:tcPr>
            <w:tcW w:w="1300" w:type="dxa"/>
          </w:tcPr>
          <w:p>
            <w:pPr>
              <w:pStyle w:val="TableParagraph"/>
              <w:spacing w:line="276" w:lineRule="exact"/>
              <w:ind w:left="67" w:right="256"/>
              <w:rPr>
                <w:b/>
                <w:sz w:val="24"/>
              </w:rPr>
            </w:pPr>
            <w:r>
              <w:rPr>
                <w:b/>
                <w:sz w:val="24"/>
              </w:rPr>
              <w:t>Órakeret 6 óra</w:t>
            </w:r>
          </w:p>
        </w:tc>
      </w:tr>
      <w:tr>
        <w:trPr>
          <w:trHeight w:val="551" w:hRule="atLeast"/>
        </w:trPr>
        <w:tc>
          <w:tcPr>
            <w:tcW w:w="2147" w:type="dxa"/>
            <w:gridSpan w:val="2"/>
          </w:tcPr>
          <w:p>
            <w:pPr>
              <w:pStyle w:val="TableParagraph"/>
              <w:spacing w:before="135"/>
              <w:rPr>
                <w:b/>
                <w:sz w:val="24"/>
              </w:rPr>
            </w:pPr>
            <w:r>
              <w:rPr>
                <w:b/>
                <w:sz w:val="24"/>
              </w:rPr>
              <w:t>Előzetes tudás</w:t>
            </w:r>
          </w:p>
        </w:tc>
        <w:tc>
          <w:tcPr>
            <w:tcW w:w="7108" w:type="dxa"/>
            <w:gridSpan w:val="3"/>
          </w:tcPr>
          <w:p>
            <w:pPr>
              <w:pStyle w:val="TableParagraph"/>
              <w:tabs>
                <w:tab w:pos="723" w:val="left" w:leader="none"/>
                <w:tab w:pos="1670" w:val="left" w:leader="none"/>
                <w:tab w:pos="4026" w:val="left" w:leader="none"/>
                <w:tab w:pos="5275" w:val="left" w:leader="none"/>
                <w:tab w:pos="6595" w:val="left" w:leader="none"/>
              </w:tabs>
              <w:spacing w:line="267" w:lineRule="exact"/>
              <w:ind w:left="68"/>
              <w:rPr>
                <w:sz w:val="24"/>
              </w:rPr>
            </w:pPr>
            <w:r>
              <w:rPr>
                <w:sz w:val="24"/>
              </w:rPr>
              <w:t>Az</w:t>
              <w:tab/>
              <w:t>iskola</w:t>
              <w:tab/>
              <w:t>szabályrendszerének</w:t>
              <w:tab/>
              <w:t>ismerete.</w:t>
              <w:tab/>
              <w:t>Társakkal</w:t>
              <w:tab/>
              <w:t>való</w:t>
            </w:r>
          </w:p>
          <w:p>
            <w:pPr>
              <w:pStyle w:val="TableParagraph"/>
              <w:spacing w:line="264" w:lineRule="exact"/>
              <w:ind w:left="68"/>
              <w:rPr>
                <w:sz w:val="24"/>
              </w:rPr>
            </w:pPr>
            <w:r>
              <w:rPr>
                <w:sz w:val="24"/>
              </w:rPr>
              <w:t>együttműködés: Szervezetek működése, működés szabályozása.</w:t>
            </w:r>
          </w:p>
        </w:tc>
      </w:tr>
      <w:tr>
        <w:trPr>
          <w:trHeight w:val="1103" w:hRule="atLeast"/>
        </w:trPr>
        <w:tc>
          <w:tcPr>
            <w:tcW w:w="2147" w:type="dxa"/>
            <w:gridSpan w:val="2"/>
          </w:tcPr>
          <w:p>
            <w:pPr>
              <w:pStyle w:val="TableParagraph"/>
              <w:spacing w:before="135"/>
              <w:ind w:right="62"/>
              <w:rPr>
                <w:b/>
                <w:sz w:val="24"/>
              </w:rPr>
            </w:pPr>
            <w:r>
              <w:rPr>
                <w:b/>
                <w:sz w:val="24"/>
              </w:rPr>
              <w:t>A tematikai egység nevelési-fejlesztési céljai</w:t>
            </w:r>
          </w:p>
        </w:tc>
        <w:tc>
          <w:tcPr>
            <w:tcW w:w="7108" w:type="dxa"/>
            <w:gridSpan w:val="3"/>
          </w:tcPr>
          <w:p>
            <w:pPr>
              <w:pStyle w:val="TableParagraph"/>
              <w:ind w:left="68" w:right="85"/>
              <w:jc w:val="both"/>
              <w:rPr>
                <w:sz w:val="24"/>
              </w:rPr>
            </w:pPr>
            <w:r>
              <w:rPr>
                <w:sz w:val="24"/>
              </w:rPr>
              <w:t>Az értékelés, önértékelés fejlesztése. A szabálykövetés fontosságának felismertetése. Az osztály mint közösség kommunikációs és együttműködési képességének fejlesztése.</w:t>
            </w:r>
          </w:p>
        </w:tc>
      </w:tr>
      <w:tr>
        <w:trPr>
          <w:trHeight w:val="277" w:hRule="atLeast"/>
        </w:trPr>
        <w:tc>
          <w:tcPr>
            <w:tcW w:w="6843" w:type="dxa"/>
            <w:gridSpan w:val="3"/>
          </w:tcPr>
          <w:p>
            <w:pPr>
              <w:pStyle w:val="TableParagraph"/>
              <w:spacing w:line="258" w:lineRule="exact"/>
              <w:rPr>
                <w:b/>
                <w:sz w:val="24"/>
              </w:rPr>
            </w:pPr>
            <w:r>
              <w:rPr>
                <w:b/>
                <w:sz w:val="24"/>
              </w:rPr>
              <w:t>Ismeretek/fejlesztési követelmények</w:t>
            </w:r>
          </w:p>
        </w:tc>
        <w:tc>
          <w:tcPr>
            <w:tcW w:w="2412" w:type="dxa"/>
            <w:gridSpan w:val="2"/>
          </w:tcPr>
          <w:p>
            <w:pPr>
              <w:pStyle w:val="TableParagraph"/>
              <w:spacing w:line="258" w:lineRule="exact"/>
              <w:ind w:left="70"/>
              <w:rPr>
                <w:b/>
                <w:sz w:val="24"/>
              </w:rPr>
            </w:pPr>
            <w:r>
              <w:rPr>
                <w:b/>
                <w:sz w:val="24"/>
              </w:rPr>
              <w:t>Kapcsolódási pontok</w:t>
            </w:r>
          </w:p>
        </w:tc>
      </w:tr>
      <w:tr>
        <w:trPr>
          <w:trHeight w:val="687" w:hRule="atLeast"/>
        </w:trPr>
        <w:tc>
          <w:tcPr>
            <w:tcW w:w="6843" w:type="dxa"/>
            <w:gridSpan w:val="3"/>
            <w:tcBorders>
              <w:bottom w:val="nil"/>
            </w:tcBorders>
          </w:tcPr>
          <w:p>
            <w:pPr>
              <w:pStyle w:val="TableParagraph"/>
              <w:ind w:right="266"/>
              <w:rPr>
                <w:sz w:val="24"/>
              </w:rPr>
            </w:pPr>
            <w:r>
              <w:rPr>
                <w:sz w:val="24"/>
              </w:rPr>
              <w:t>Év eleji és évközi adminisztrációs feladatok (tankönyv-, taneszköz- problémák)</w:t>
            </w:r>
          </w:p>
        </w:tc>
        <w:tc>
          <w:tcPr>
            <w:tcW w:w="2412" w:type="dxa"/>
            <w:gridSpan w:val="2"/>
            <w:tcBorders>
              <w:bottom w:val="nil"/>
            </w:tcBorders>
          </w:tcPr>
          <w:p>
            <w:pPr>
              <w:pStyle w:val="TableParagraph"/>
              <w:ind w:left="0"/>
              <w:rPr>
                <w:sz w:val="24"/>
              </w:rPr>
            </w:pPr>
          </w:p>
        </w:tc>
      </w:tr>
      <w:tr>
        <w:trPr>
          <w:trHeight w:val="1379" w:hRule="atLeast"/>
        </w:trPr>
        <w:tc>
          <w:tcPr>
            <w:tcW w:w="6843" w:type="dxa"/>
            <w:gridSpan w:val="3"/>
            <w:tcBorders>
              <w:top w:val="nil"/>
              <w:bottom w:val="nil"/>
            </w:tcBorders>
          </w:tcPr>
          <w:p>
            <w:pPr>
              <w:pStyle w:val="TableParagraph"/>
              <w:spacing w:before="133"/>
              <w:ind w:right="266"/>
              <w:rPr>
                <w:sz w:val="24"/>
              </w:rPr>
            </w:pPr>
            <w:r>
              <w:rPr>
                <w:sz w:val="24"/>
              </w:rPr>
              <w:t>Nyári élmények, kommunikációs gyakorlat, helyzetgyakorlat Közösségalakítás, formálás. Új ismeretek szerzése a társakról, egymásról való tudás, ismeret bővítése élményeken keresztül: pl. nyári élmények, szünidők tervezése.</w:t>
            </w:r>
          </w:p>
        </w:tc>
        <w:tc>
          <w:tcPr>
            <w:tcW w:w="2412" w:type="dxa"/>
            <w:gridSpan w:val="2"/>
            <w:tcBorders>
              <w:top w:val="nil"/>
              <w:bottom w:val="nil"/>
            </w:tcBorders>
          </w:tcPr>
          <w:p>
            <w:pPr>
              <w:pStyle w:val="TableParagraph"/>
              <w:ind w:left="0"/>
              <w:rPr>
                <w:sz w:val="24"/>
              </w:rPr>
            </w:pPr>
          </w:p>
        </w:tc>
      </w:tr>
      <w:tr>
        <w:trPr>
          <w:trHeight w:val="1242" w:hRule="atLeast"/>
        </w:trPr>
        <w:tc>
          <w:tcPr>
            <w:tcW w:w="6843" w:type="dxa"/>
            <w:gridSpan w:val="3"/>
            <w:tcBorders>
              <w:top w:val="nil"/>
              <w:bottom w:val="nil"/>
            </w:tcBorders>
          </w:tcPr>
          <w:p>
            <w:pPr>
              <w:pStyle w:val="TableParagraph"/>
              <w:spacing w:before="133"/>
              <w:rPr>
                <w:sz w:val="24"/>
              </w:rPr>
            </w:pPr>
            <w:r>
              <w:rPr>
                <w:sz w:val="24"/>
              </w:rPr>
              <w:t>Mit várunk a tanévtől? Kommunikációs gyakorlatok.</w:t>
            </w:r>
          </w:p>
          <w:p>
            <w:pPr>
              <w:pStyle w:val="TableParagraph"/>
              <w:rPr>
                <w:sz w:val="24"/>
              </w:rPr>
            </w:pPr>
            <w:r>
              <w:rPr>
                <w:sz w:val="24"/>
              </w:rPr>
              <w:t>Osztálykirándulás – élménykommunikáció</w:t>
            </w:r>
          </w:p>
          <w:p>
            <w:pPr>
              <w:pStyle w:val="TableParagraph"/>
              <w:rPr>
                <w:sz w:val="24"/>
              </w:rPr>
            </w:pPr>
            <w:r>
              <w:rPr>
                <w:sz w:val="24"/>
              </w:rPr>
              <w:t>A nyári szünidő tervezése – élménykommunikáció</w:t>
            </w:r>
          </w:p>
        </w:tc>
        <w:tc>
          <w:tcPr>
            <w:tcW w:w="2412" w:type="dxa"/>
            <w:gridSpan w:val="2"/>
            <w:tcBorders>
              <w:top w:val="nil"/>
              <w:bottom w:val="nil"/>
            </w:tcBorders>
          </w:tcPr>
          <w:p>
            <w:pPr>
              <w:pStyle w:val="TableParagraph"/>
              <w:spacing w:before="6"/>
              <w:ind w:left="0"/>
              <w:rPr>
                <w:b/>
                <w:sz w:val="35"/>
              </w:rPr>
            </w:pPr>
          </w:p>
          <w:p>
            <w:pPr>
              <w:pStyle w:val="TableParagraph"/>
              <w:spacing w:line="270" w:lineRule="atLeast"/>
              <w:ind w:left="70" w:right="166"/>
              <w:rPr>
                <w:sz w:val="24"/>
              </w:rPr>
            </w:pPr>
            <w:r>
              <w:rPr>
                <w:i/>
                <w:sz w:val="24"/>
              </w:rPr>
              <w:t>Magyar nyelv: </w:t>
            </w:r>
            <w:r>
              <w:rPr>
                <w:sz w:val="24"/>
              </w:rPr>
              <w:t>szóbeli kommunikáció fejlesztése</w:t>
            </w:r>
          </w:p>
        </w:tc>
      </w:tr>
      <w:tr>
        <w:trPr>
          <w:trHeight w:val="3999" w:hRule="atLeast"/>
        </w:trPr>
        <w:tc>
          <w:tcPr>
            <w:tcW w:w="6843" w:type="dxa"/>
            <w:gridSpan w:val="3"/>
            <w:tcBorders>
              <w:top w:val="nil"/>
              <w:bottom w:val="nil"/>
            </w:tcBorders>
          </w:tcPr>
          <w:p>
            <w:pPr>
              <w:pStyle w:val="TableParagraph"/>
              <w:spacing w:line="271" w:lineRule="exact"/>
              <w:jc w:val="both"/>
              <w:rPr>
                <w:sz w:val="24"/>
              </w:rPr>
            </w:pPr>
            <w:r>
              <w:rPr>
                <w:sz w:val="24"/>
              </w:rPr>
              <w:t>Félévi bizonyítványterv készítése</w:t>
            </w:r>
          </w:p>
          <w:p>
            <w:pPr>
              <w:pStyle w:val="TableParagraph"/>
              <w:jc w:val="both"/>
              <w:rPr>
                <w:sz w:val="24"/>
              </w:rPr>
            </w:pPr>
            <w:r>
              <w:rPr>
                <w:sz w:val="24"/>
              </w:rPr>
              <w:t>Önismeret fejlesztéséhez előkészítő tevékenység.</w:t>
            </w:r>
          </w:p>
          <w:p>
            <w:pPr>
              <w:pStyle w:val="TableParagraph"/>
              <w:ind w:right="160"/>
              <w:jc w:val="both"/>
              <w:rPr>
                <w:sz w:val="24"/>
              </w:rPr>
            </w:pPr>
            <w:r>
              <w:rPr>
                <w:sz w:val="24"/>
              </w:rPr>
              <w:t>Félévi értékelés. Mit vártam magamtól? Helyes volt-e az</w:t>
            </w:r>
            <w:r>
              <w:rPr>
                <w:spacing w:val="-13"/>
                <w:sz w:val="24"/>
              </w:rPr>
              <w:t> </w:t>
            </w:r>
            <w:r>
              <w:rPr>
                <w:sz w:val="24"/>
              </w:rPr>
              <w:t>elvárásom? Értékelés –</w:t>
            </w:r>
            <w:r>
              <w:rPr>
                <w:spacing w:val="-2"/>
                <w:sz w:val="24"/>
              </w:rPr>
              <w:t> </w:t>
            </w:r>
            <w:r>
              <w:rPr>
                <w:sz w:val="24"/>
              </w:rPr>
              <w:t>Önértékelés</w:t>
            </w:r>
          </w:p>
          <w:p>
            <w:pPr>
              <w:pStyle w:val="TableParagraph"/>
              <w:ind w:right="64"/>
              <w:jc w:val="both"/>
              <w:rPr>
                <w:sz w:val="24"/>
              </w:rPr>
            </w:pPr>
            <w:r>
              <w:rPr>
                <w:sz w:val="24"/>
              </w:rPr>
              <w:t>A félévi és év végi munka önértékelése. Közösségi munka értékelése. Az elsajátított tudást és készségeket tudja énképébe beépíteni. A tanítás-tanulás egész folyamatában tudjon aktívan részt venni, tudja alakítani fejlődését, sorsát és életpályáját.</w:t>
            </w:r>
          </w:p>
          <w:p>
            <w:pPr>
              <w:pStyle w:val="TableParagraph"/>
              <w:ind w:left="0"/>
              <w:rPr>
                <w:b/>
                <w:sz w:val="24"/>
              </w:rPr>
            </w:pPr>
          </w:p>
          <w:p>
            <w:pPr>
              <w:pStyle w:val="TableParagraph"/>
              <w:rPr>
                <w:sz w:val="24"/>
              </w:rPr>
            </w:pPr>
            <w:r>
              <w:rPr>
                <w:sz w:val="24"/>
              </w:rPr>
              <w:t>Tanulói jogok és kötelességek DÖK</w:t>
            </w:r>
          </w:p>
          <w:p>
            <w:pPr>
              <w:pStyle w:val="TableParagraph"/>
              <w:rPr>
                <w:sz w:val="24"/>
              </w:rPr>
            </w:pPr>
            <w:r>
              <w:rPr>
                <w:sz w:val="24"/>
              </w:rPr>
              <w:t>A tanulók erkölcsi érzékének fejlesztése, a cselekedeteikért és azok következményeiért viselt felelősségtudatának elmélyítése, igazságérzetük kibontakoztatása, társadalmi beilleszkedésük elősegítése</w:t>
            </w:r>
          </w:p>
        </w:tc>
        <w:tc>
          <w:tcPr>
            <w:tcW w:w="2412" w:type="dxa"/>
            <w:gridSpan w:val="2"/>
            <w:tcBorders>
              <w:top w:val="nil"/>
              <w:bottom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37"/>
              </w:rPr>
            </w:pPr>
          </w:p>
          <w:p>
            <w:pPr>
              <w:pStyle w:val="TableParagraph"/>
              <w:ind w:left="70"/>
              <w:rPr>
                <w:sz w:val="24"/>
              </w:rPr>
            </w:pPr>
            <w:r>
              <w:rPr>
                <w:i/>
                <w:sz w:val="24"/>
              </w:rPr>
              <w:t>Erkölcstan: </w:t>
            </w:r>
            <w:r>
              <w:rPr>
                <w:sz w:val="24"/>
              </w:rPr>
              <w:t>szabálykövetés, szabálytudat, törvény, előírás</w:t>
            </w:r>
          </w:p>
        </w:tc>
      </w:tr>
      <w:tr>
        <w:trPr>
          <w:trHeight w:val="969" w:hRule="atLeast"/>
        </w:trPr>
        <w:tc>
          <w:tcPr>
            <w:tcW w:w="6843" w:type="dxa"/>
            <w:gridSpan w:val="3"/>
            <w:tcBorders>
              <w:top w:val="nil"/>
            </w:tcBorders>
          </w:tcPr>
          <w:p>
            <w:pPr>
              <w:pStyle w:val="TableParagraph"/>
              <w:tabs>
                <w:tab w:pos="2033" w:val="left" w:leader="none"/>
                <w:tab w:pos="3223" w:val="left" w:leader="none"/>
                <w:tab w:pos="4643" w:val="left" w:leader="none"/>
                <w:tab w:pos="5996" w:val="left" w:leader="none"/>
              </w:tabs>
              <w:spacing w:before="132"/>
              <w:ind w:right="60"/>
              <w:rPr>
                <w:sz w:val="24"/>
              </w:rPr>
            </w:pPr>
            <w:r>
              <w:rPr>
                <w:sz w:val="24"/>
              </w:rPr>
              <w:t>A tanulók legyenek tevékenyen részesei az osztályközösségnek: Osztálykirándulás</w:t>
              <w:tab/>
              <w:t>tervezése,</w:t>
              <w:tab/>
              <w:t>szervezéssel</w:t>
              <w:tab/>
              <w:t>kapcsolatos</w:t>
              <w:tab/>
            </w:r>
            <w:r>
              <w:rPr>
                <w:spacing w:val="-3"/>
                <w:sz w:val="24"/>
              </w:rPr>
              <w:t>munkák</w:t>
            </w:r>
          </w:p>
          <w:p>
            <w:pPr>
              <w:pStyle w:val="TableParagraph"/>
              <w:spacing w:line="264" w:lineRule="exact" w:before="1"/>
              <w:rPr>
                <w:sz w:val="24"/>
              </w:rPr>
            </w:pPr>
            <w:r>
              <w:rPr>
                <w:sz w:val="24"/>
              </w:rPr>
              <w:t>felosztása</w:t>
            </w:r>
          </w:p>
        </w:tc>
        <w:tc>
          <w:tcPr>
            <w:tcW w:w="2412" w:type="dxa"/>
            <w:gridSpan w:val="2"/>
            <w:tcBorders>
              <w:top w:val="nil"/>
            </w:tcBorders>
          </w:tcPr>
          <w:p>
            <w:pPr>
              <w:pStyle w:val="TableParagraph"/>
              <w:ind w:left="0"/>
              <w:rPr>
                <w:sz w:val="24"/>
              </w:rPr>
            </w:pPr>
          </w:p>
        </w:tc>
      </w:tr>
      <w:tr>
        <w:trPr>
          <w:trHeight w:val="553" w:hRule="atLeast"/>
        </w:trPr>
        <w:tc>
          <w:tcPr>
            <w:tcW w:w="1829" w:type="dxa"/>
          </w:tcPr>
          <w:p>
            <w:pPr>
              <w:pStyle w:val="TableParagraph"/>
              <w:spacing w:line="276" w:lineRule="exact" w:before="2"/>
              <w:ind w:right="116"/>
              <w:rPr>
                <w:b/>
                <w:sz w:val="24"/>
              </w:rPr>
            </w:pPr>
            <w:r>
              <w:rPr>
                <w:b/>
                <w:sz w:val="24"/>
              </w:rPr>
              <w:t>Kulcsfogalmak/ fogalmak</w:t>
            </w:r>
          </w:p>
        </w:tc>
        <w:tc>
          <w:tcPr>
            <w:tcW w:w="7426" w:type="dxa"/>
            <w:gridSpan w:val="4"/>
          </w:tcPr>
          <w:p>
            <w:pPr>
              <w:pStyle w:val="TableParagraph"/>
              <w:spacing w:line="270" w:lineRule="exact"/>
              <w:ind w:left="72"/>
              <w:rPr>
                <w:sz w:val="24"/>
              </w:rPr>
            </w:pPr>
            <w:r>
              <w:rPr>
                <w:sz w:val="24"/>
              </w:rPr>
              <w:t>rend, szabály, szabálykövetés, törvény, előírás, értékelés, önértékelés</w:t>
            </w:r>
          </w:p>
        </w:tc>
      </w:tr>
    </w:tbl>
    <w:p>
      <w:pPr>
        <w:spacing w:after="0" w:line="270"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tabs>
                <w:tab w:pos="524" w:val="left" w:leader="none"/>
                <w:tab w:pos="1462" w:val="left" w:leader="none"/>
                <w:tab w:pos="1965" w:val="left" w:leader="none"/>
                <w:tab w:pos="2493" w:val="left" w:leader="none"/>
                <w:tab w:pos="2816" w:val="left" w:leader="none"/>
                <w:tab w:pos="3752" w:val="left" w:leader="none"/>
                <w:tab w:pos="4078" w:val="left" w:leader="none"/>
                <w:tab w:pos="5610" w:val="left" w:leader="none"/>
              </w:tabs>
              <w:spacing w:line="276" w:lineRule="exact" w:before="2"/>
              <w:ind w:left="68" w:right="65"/>
              <w:rPr>
                <w:b/>
                <w:sz w:val="24"/>
              </w:rPr>
            </w:pPr>
            <w:r>
              <w:rPr>
                <w:b/>
                <w:sz w:val="24"/>
              </w:rPr>
              <w:t>Ki</w:t>
              <w:tab/>
              <w:t>vagyok</w:t>
              <w:tab/>
              <w:t>én,</w:t>
              <w:tab/>
              <w:t>hol</w:t>
              <w:tab/>
              <w:t>a</w:t>
              <w:tab/>
              <w:t>helyem</w:t>
              <w:tab/>
              <w:t>a</w:t>
              <w:tab/>
              <w:t>közösségben,</w:t>
              <w:tab/>
            </w:r>
            <w:r>
              <w:rPr>
                <w:b/>
                <w:spacing w:val="-17"/>
                <w:sz w:val="24"/>
              </w:rPr>
              <w:t>a </w:t>
            </w:r>
            <w:r>
              <w:rPr>
                <w:b/>
                <w:sz w:val="24"/>
              </w:rPr>
              <w:t>családban?</w:t>
            </w:r>
          </w:p>
        </w:tc>
        <w:tc>
          <w:tcPr>
            <w:tcW w:w="1280" w:type="dxa"/>
          </w:tcPr>
          <w:p>
            <w:pPr>
              <w:pStyle w:val="TableParagraph"/>
              <w:spacing w:line="276" w:lineRule="exact" w:before="2"/>
              <w:ind w:left="67" w:right="236"/>
              <w:rPr>
                <w:b/>
                <w:sz w:val="24"/>
              </w:rPr>
            </w:pPr>
            <w:r>
              <w:rPr>
                <w:b/>
                <w:sz w:val="24"/>
              </w:rPr>
              <w:t>Órakeret 7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Énkép, önismeret, társas kapcsolatok, kapcsolati rendszerekben működő</w:t>
            </w:r>
          </w:p>
          <w:p>
            <w:pPr>
              <w:pStyle w:val="TableParagraph"/>
              <w:spacing w:line="264" w:lineRule="exact"/>
              <w:ind w:left="68"/>
              <w:rPr>
                <w:sz w:val="24"/>
              </w:rPr>
            </w:pPr>
            <w:r>
              <w:rPr>
                <w:sz w:val="24"/>
              </w:rPr>
              <w:t>szabályok.</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ind w:left="68"/>
              <w:rPr>
                <w:sz w:val="24"/>
              </w:rPr>
            </w:pPr>
            <w:r>
              <w:rPr>
                <w:sz w:val="24"/>
              </w:rPr>
              <w:t>Az osztály mint közösség. A barátság fogalmának értelmezése. Magunkról való tudás. Gondolati térkép.</w:t>
            </w: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2619" w:hRule="atLeast"/>
        </w:trPr>
        <w:tc>
          <w:tcPr>
            <w:tcW w:w="6843" w:type="dxa"/>
            <w:gridSpan w:val="3"/>
            <w:tcBorders>
              <w:bottom w:val="nil"/>
            </w:tcBorders>
          </w:tcPr>
          <w:p>
            <w:pPr>
              <w:pStyle w:val="TableParagraph"/>
              <w:spacing w:line="268" w:lineRule="exact"/>
              <w:rPr>
                <w:sz w:val="24"/>
              </w:rPr>
            </w:pPr>
            <w:r>
              <w:rPr>
                <w:sz w:val="24"/>
              </w:rPr>
              <w:t>Helyem az osztályban</w:t>
            </w:r>
          </w:p>
          <w:p>
            <w:pPr>
              <w:pStyle w:val="TableParagraph"/>
              <w:rPr>
                <w:sz w:val="24"/>
              </w:rPr>
            </w:pPr>
            <w:r>
              <w:rPr>
                <w:sz w:val="24"/>
              </w:rPr>
              <w:t>Helyem az osztályban, mint közösségben</w:t>
            </w:r>
          </w:p>
          <w:p>
            <w:pPr>
              <w:pStyle w:val="TableParagraph"/>
              <w:tabs>
                <w:tab w:pos="920" w:val="left" w:leader="none"/>
                <w:tab w:pos="1515" w:val="left" w:leader="none"/>
                <w:tab w:pos="2558" w:val="left" w:leader="none"/>
                <w:tab w:pos="3270" w:val="left" w:leader="none"/>
                <w:tab w:pos="4254" w:val="left" w:leader="none"/>
                <w:tab w:pos="5079" w:val="left" w:leader="none"/>
                <w:tab w:pos="6141" w:val="left" w:leader="none"/>
              </w:tabs>
              <w:ind w:right="62"/>
              <w:rPr>
                <w:sz w:val="24"/>
              </w:rPr>
            </w:pPr>
            <w:r>
              <w:rPr>
                <w:sz w:val="24"/>
              </w:rPr>
              <w:t>Hozzá</w:t>
              <w:tab/>
              <w:t>kell</w:t>
              <w:tab/>
              <w:t>segíteni,</w:t>
              <w:tab/>
              <w:t>hogy</w:t>
              <w:tab/>
              <w:t>képessé</w:t>
              <w:tab/>
              <w:t>váljék</w:t>
              <w:tab/>
              <w:t>érzelmei</w:t>
              <w:tab/>
            </w:r>
            <w:r>
              <w:rPr>
                <w:spacing w:val="-4"/>
                <w:sz w:val="24"/>
              </w:rPr>
              <w:t>hiteles </w:t>
            </w:r>
            <w:r>
              <w:rPr>
                <w:sz w:val="24"/>
              </w:rPr>
              <w:t>kifejezésére, empátiára és kölcsönös elfogadásra.</w:t>
            </w:r>
          </w:p>
          <w:p>
            <w:pPr>
              <w:pStyle w:val="TableParagraph"/>
              <w:rPr>
                <w:sz w:val="24"/>
              </w:rPr>
            </w:pPr>
            <w:r>
              <w:rPr>
                <w:sz w:val="24"/>
              </w:rPr>
              <w:t>Mozgásos önkifejezés</w:t>
            </w:r>
          </w:p>
          <w:p>
            <w:pPr>
              <w:pStyle w:val="TableParagraph"/>
              <w:ind w:left="0"/>
              <w:rPr>
                <w:b/>
                <w:sz w:val="24"/>
              </w:rPr>
            </w:pPr>
          </w:p>
          <w:p>
            <w:pPr>
              <w:pStyle w:val="TableParagraph"/>
              <w:rPr>
                <w:sz w:val="24"/>
              </w:rPr>
            </w:pPr>
            <w:r>
              <w:rPr>
                <w:sz w:val="24"/>
              </w:rPr>
              <w:t>Hogyan változtam az elmúlt években: külső és belső tulajdonságok Énkép és önismeret fejlesztése. A pozitív énkép erősítése, a negatív énkép alakítása pozitív irányba.</w:t>
            </w:r>
          </w:p>
        </w:tc>
        <w:tc>
          <w:tcPr>
            <w:tcW w:w="2392" w:type="dxa"/>
            <w:gridSpan w:val="2"/>
            <w:tcBorders>
              <w:bottom w:val="nil"/>
            </w:tcBorders>
          </w:tcPr>
          <w:p>
            <w:pPr>
              <w:pStyle w:val="TableParagraph"/>
              <w:spacing w:before="3"/>
              <w:ind w:left="0"/>
              <w:rPr>
                <w:b/>
                <w:sz w:val="23"/>
              </w:rPr>
            </w:pPr>
          </w:p>
          <w:p>
            <w:pPr>
              <w:pStyle w:val="TableParagraph"/>
              <w:ind w:left="70" w:right="452"/>
              <w:rPr>
                <w:i/>
                <w:sz w:val="24"/>
              </w:rPr>
            </w:pPr>
            <w:r>
              <w:rPr>
                <w:i/>
                <w:sz w:val="24"/>
              </w:rPr>
              <w:t>Drámapedagógia </w:t>
            </w:r>
            <w:r>
              <w:rPr>
                <w:sz w:val="24"/>
              </w:rPr>
              <w:t>Kommunikációs kapcsolatteremtés, szituációk, helyzetgyakorlatok </w:t>
            </w:r>
            <w:r>
              <w:rPr>
                <w:i/>
                <w:sz w:val="24"/>
              </w:rPr>
              <w:t>Magyar nyelv:</w:t>
            </w:r>
          </w:p>
          <w:p>
            <w:pPr>
              <w:pStyle w:val="TableParagraph"/>
              <w:spacing w:before="1"/>
              <w:ind w:left="70" w:right="1072"/>
              <w:rPr>
                <w:sz w:val="24"/>
              </w:rPr>
            </w:pPr>
            <w:r>
              <w:rPr>
                <w:sz w:val="24"/>
              </w:rPr>
              <w:t>A testbeszéd értelmezése</w:t>
            </w:r>
          </w:p>
        </w:tc>
      </w:tr>
      <w:tr>
        <w:trPr>
          <w:trHeight w:val="1242" w:hRule="atLeast"/>
        </w:trPr>
        <w:tc>
          <w:tcPr>
            <w:tcW w:w="6843" w:type="dxa"/>
            <w:gridSpan w:val="3"/>
            <w:tcBorders>
              <w:top w:val="nil"/>
              <w:bottom w:val="nil"/>
            </w:tcBorders>
          </w:tcPr>
          <w:p>
            <w:pPr>
              <w:pStyle w:val="TableParagraph"/>
              <w:spacing w:before="132"/>
              <w:rPr>
                <w:sz w:val="24"/>
              </w:rPr>
            </w:pPr>
            <w:r>
              <w:rPr>
                <w:sz w:val="24"/>
              </w:rPr>
              <w:t>Ki vagyok én?</w:t>
            </w:r>
          </w:p>
          <w:p>
            <w:pPr>
              <w:pStyle w:val="TableParagraph"/>
              <w:ind w:right="266"/>
              <w:rPr>
                <w:sz w:val="24"/>
              </w:rPr>
            </w:pPr>
            <w:r>
              <w:rPr>
                <w:sz w:val="24"/>
              </w:rPr>
              <w:t>Elő kell segíteni a tanuló kedvező adottságainak, szellemi és gyakorlati készségeinek kifejezésre jutását és kiművelését.</w:t>
            </w:r>
          </w:p>
        </w:tc>
        <w:tc>
          <w:tcPr>
            <w:tcW w:w="2392" w:type="dxa"/>
            <w:gridSpan w:val="2"/>
            <w:tcBorders>
              <w:top w:val="nil"/>
              <w:bottom w:val="nil"/>
            </w:tcBorders>
          </w:tcPr>
          <w:p>
            <w:pPr>
              <w:pStyle w:val="TableParagraph"/>
              <w:spacing w:before="132"/>
              <w:ind w:left="70"/>
              <w:rPr>
                <w:i/>
                <w:sz w:val="24"/>
              </w:rPr>
            </w:pPr>
            <w:r>
              <w:rPr>
                <w:i/>
                <w:sz w:val="24"/>
              </w:rPr>
              <w:t>Irodalom:</w:t>
            </w:r>
          </w:p>
          <w:p>
            <w:pPr>
              <w:pStyle w:val="TableParagraph"/>
              <w:spacing w:line="270" w:lineRule="atLeast"/>
              <w:ind w:left="70" w:right="78"/>
              <w:rPr>
                <w:sz w:val="24"/>
              </w:rPr>
            </w:pPr>
            <w:r>
              <w:rPr>
                <w:sz w:val="24"/>
              </w:rPr>
              <w:t>Irodalmi alkotások a felnőtt-gyerek kapcsolat bemutatására</w:t>
            </w:r>
          </w:p>
        </w:tc>
      </w:tr>
      <w:tr>
        <w:trPr>
          <w:trHeight w:val="1518" w:hRule="atLeast"/>
        </w:trPr>
        <w:tc>
          <w:tcPr>
            <w:tcW w:w="6843" w:type="dxa"/>
            <w:gridSpan w:val="3"/>
            <w:tcBorders>
              <w:top w:val="nil"/>
              <w:bottom w:val="nil"/>
            </w:tcBorders>
          </w:tcPr>
          <w:p>
            <w:pPr>
              <w:pStyle w:val="TableParagraph"/>
              <w:ind w:right="3211"/>
              <w:jc w:val="both"/>
              <w:rPr>
                <w:sz w:val="24"/>
              </w:rPr>
            </w:pPr>
            <w:r>
              <w:rPr>
                <w:sz w:val="24"/>
              </w:rPr>
              <w:t>Az önismeret fejlesztése. Testbeszéd, beszélnek a</w:t>
            </w:r>
            <w:r>
              <w:rPr>
                <w:spacing w:val="6"/>
                <w:sz w:val="24"/>
              </w:rPr>
              <w:t> </w:t>
            </w:r>
            <w:r>
              <w:rPr>
                <w:spacing w:val="-2"/>
                <w:sz w:val="24"/>
              </w:rPr>
              <w:t>testrészeink.</w:t>
            </w:r>
          </w:p>
          <w:p>
            <w:pPr>
              <w:pStyle w:val="TableParagraph"/>
              <w:ind w:right="64"/>
              <w:jc w:val="both"/>
              <w:rPr>
                <w:sz w:val="24"/>
              </w:rPr>
            </w:pPr>
            <w:r>
              <w:rPr>
                <w:sz w:val="24"/>
              </w:rPr>
              <w:t>Megjelenésünknek, a rólunk alkotott képnek a szerves részét képezik a testbeszédünk, a gesztusaink, a mimikánk. Mindezek fejlesztése, alakítása nagyon fontos a rólunk kialakított kép pozitív attitűdjéhez.</w:t>
            </w:r>
          </w:p>
        </w:tc>
        <w:tc>
          <w:tcPr>
            <w:tcW w:w="2392" w:type="dxa"/>
            <w:gridSpan w:val="2"/>
            <w:tcBorders>
              <w:top w:val="nil"/>
              <w:bottom w:val="nil"/>
            </w:tcBorders>
          </w:tcPr>
          <w:p>
            <w:pPr>
              <w:pStyle w:val="TableParagraph"/>
              <w:ind w:left="0"/>
              <w:rPr>
                <w:sz w:val="22"/>
              </w:rPr>
            </w:pPr>
          </w:p>
        </w:tc>
      </w:tr>
      <w:tr>
        <w:trPr>
          <w:trHeight w:val="1355" w:hRule="atLeast"/>
        </w:trPr>
        <w:tc>
          <w:tcPr>
            <w:tcW w:w="6843" w:type="dxa"/>
            <w:gridSpan w:val="3"/>
            <w:tcBorders>
              <w:top w:val="nil"/>
              <w:bottom w:val="nil"/>
            </w:tcBorders>
          </w:tcPr>
          <w:p>
            <w:pPr>
              <w:pStyle w:val="TableParagraph"/>
              <w:spacing w:line="252" w:lineRule="exact" w:before="134"/>
              <w:rPr>
                <w:sz w:val="22"/>
              </w:rPr>
            </w:pPr>
            <w:r>
              <w:rPr>
                <w:sz w:val="22"/>
              </w:rPr>
              <w:t>Barátságtérkép</w:t>
            </w:r>
          </w:p>
          <w:p>
            <w:pPr>
              <w:pStyle w:val="TableParagraph"/>
              <w:ind w:right="61"/>
              <w:jc w:val="both"/>
              <w:rPr>
                <w:sz w:val="24"/>
              </w:rPr>
            </w:pPr>
            <w:r>
              <w:rPr>
                <w:sz w:val="24"/>
              </w:rPr>
              <w:t>Társismeret: Milyennek látok másokat? Mások hogyan látnak engem? A szociális érzékenység fejlesztése, a másság elfogadása. Az együttélés</w:t>
            </w:r>
            <w:r>
              <w:rPr>
                <w:spacing w:val="-1"/>
                <w:sz w:val="24"/>
              </w:rPr>
              <w:t> </w:t>
            </w:r>
            <w:r>
              <w:rPr>
                <w:sz w:val="24"/>
              </w:rPr>
              <w:t>szabályrendszere.</w:t>
            </w:r>
          </w:p>
        </w:tc>
        <w:tc>
          <w:tcPr>
            <w:tcW w:w="2392" w:type="dxa"/>
            <w:gridSpan w:val="2"/>
            <w:tcBorders>
              <w:top w:val="nil"/>
              <w:bottom w:val="nil"/>
            </w:tcBorders>
          </w:tcPr>
          <w:p>
            <w:pPr>
              <w:pStyle w:val="TableParagraph"/>
              <w:spacing w:before="6"/>
              <w:ind w:left="0"/>
              <w:rPr>
                <w:b/>
                <w:sz w:val="35"/>
              </w:rPr>
            </w:pPr>
          </w:p>
          <w:p>
            <w:pPr>
              <w:pStyle w:val="TableParagraph"/>
              <w:ind w:left="70" w:right="239"/>
              <w:rPr>
                <w:sz w:val="24"/>
              </w:rPr>
            </w:pPr>
            <w:r>
              <w:rPr>
                <w:i/>
                <w:sz w:val="24"/>
              </w:rPr>
              <w:t>Erkölcstan: </w:t>
            </w:r>
            <w:r>
              <w:rPr>
                <w:sz w:val="24"/>
              </w:rPr>
              <w:t>a másság elfogadása</w:t>
            </w:r>
          </w:p>
        </w:tc>
      </w:tr>
      <w:tr>
        <w:trPr>
          <w:trHeight w:val="1379" w:hRule="atLeast"/>
        </w:trPr>
        <w:tc>
          <w:tcPr>
            <w:tcW w:w="6843" w:type="dxa"/>
            <w:gridSpan w:val="3"/>
            <w:tcBorders>
              <w:top w:val="nil"/>
              <w:bottom w:val="nil"/>
            </w:tcBorders>
          </w:tcPr>
          <w:p>
            <w:pPr>
              <w:pStyle w:val="TableParagraph"/>
              <w:spacing w:before="132"/>
              <w:jc w:val="both"/>
              <w:rPr>
                <w:sz w:val="24"/>
              </w:rPr>
            </w:pPr>
            <w:r>
              <w:rPr>
                <w:sz w:val="24"/>
              </w:rPr>
              <w:t>A felnőttek és én</w:t>
            </w:r>
          </w:p>
          <w:p>
            <w:pPr>
              <w:pStyle w:val="TableParagraph"/>
              <w:ind w:right="64"/>
              <w:jc w:val="both"/>
              <w:rPr>
                <w:sz w:val="24"/>
              </w:rPr>
            </w:pPr>
            <w:r>
              <w:rPr>
                <w:sz w:val="24"/>
              </w:rPr>
              <w:t>A felnőttek és gyerekek kapcsolat: a „közös nyelv” kialakítása. A felnőttek tisztelete. Példamutató felnőttek szerepe a tanulók erkölcsi nevelésében, fejlődésében.</w:t>
            </w:r>
          </w:p>
        </w:tc>
        <w:tc>
          <w:tcPr>
            <w:tcW w:w="2392" w:type="dxa"/>
            <w:gridSpan w:val="2"/>
            <w:tcBorders>
              <w:top w:val="nil"/>
              <w:bottom w:val="nil"/>
            </w:tcBorders>
          </w:tcPr>
          <w:p>
            <w:pPr>
              <w:pStyle w:val="TableParagraph"/>
              <w:ind w:left="0"/>
              <w:rPr>
                <w:sz w:val="22"/>
              </w:rPr>
            </w:pPr>
          </w:p>
        </w:tc>
      </w:tr>
      <w:tr>
        <w:trPr>
          <w:trHeight w:val="969" w:hRule="atLeast"/>
        </w:trPr>
        <w:tc>
          <w:tcPr>
            <w:tcW w:w="6843" w:type="dxa"/>
            <w:gridSpan w:val="3"/>
            <w:tcBorders>
              <w:top w:val="nil"/>
            </w:tcBorders>
          </w:tcPr>
          <w:p>
            <w:pPr>
              <w:pStyle w:val="TableParagraph"/>
              <w:tabs>
                <w:tab w:pos="472" w:val="left" w:leader="none"/>
                <w:tab w:pos="1330" w:val="left" w:leader="none"/>
                <w:tab w:pos="2275" w:val="left" w:leader="none"/>
                <w:tab w:pos="2613" w:val="left" w:leader="none"/>
                <w:tab w:pos="3784" w:val="left" w:leader="none"/>
                <w:tab w:pos="4749" w:val="left" w:leader="none"/>
                <w:tab w:pos="5737" w:val="left" w:leader="none"/>
              </w:tabs>
              <w:spacing w:before="133"/>
              <w:rPr>
                <w:sz w:val="24"/>
              </w:rPr>
            </w:pPr>
            <w:r>
              <w:rPr>
                <w:sz w:val="24"/>
              </w:rPr>
              <w:t>A</w:t>
              <w:tab/>
              <w:t>szülők</w:t>
              <w:tab/>
              <w:t>szerepe</w:t>
              <w:tab/>
              <w:t>a</w:t>
              <w:tab/>
              <w:t>gyerekek,</w:t>
              <w:tab/>
              <w:t>fiatalok</w:t>
              <w:tab/>
              <w:t>erkölcsi</w:t>
              <w:tab/>
              <w:t>érzékének,</w:t>
            </w:r>
          </w:p>
          <w:p>
            <w:pPr>
              <w:pStyle w:val="TableParagraph"/>
              <w:tabs>
                <w:tab w:pos="1727" w:val="left" w:leader="none"/>
                <w:tab w:pos="2329" w:val="left" w:leader="none"/>
                <w:tab w:pos="2732" w:val="left" w:leader="none"/>
                <w:tab w:pos="3360" w:val="left" w:leader="none"/>
                <w:tab w:pos="4926" w:val="left" w:leader="none"/>
                <w:tab w:pos="6073" w:val="left" w:leader="none"/>
              </w:tabs>
              <w:spacing w:line="270" w:lineRule="atLeast"/>
              <w:ind w:right="66"/>
              <w:rPr>
                <w:sz w:val="24"/>
              </w:rPr>
            </w:pPr>
            <w:r>
              <w:rPr>
                <w:sz w:val="24"/>
              </w:rPr>
              <w:t>önismeretének,</w:t>
              <w:tab/>
              <w:t>testi</w:t>
              <w:tab/>
              <w:t>és</w:t>
              <w:tab/>
              <w:t>lelki</w:t>
              <w:tab/>
              <w:t>egészségének,</w:t>
              <w:tab/>
              <w:t>közösségi</w:t>
              <w:tab/>
            </w:r>
            <w:r>
              <w:rPr>
                <w:spacing w:val="-4"/>
                <w:sz w:val="24"/>
              </w:rPr>
              <w:t>létének </w:t>
            </w:r>
            <w:r>
              <w:rPr>
                <w:sz w:val="24"/>
              </w:rPr>
              <w:t>alakításában. Harmonikus családi minták</w:t>
            </w:r>
            <w:r>
              <w:rPr>
                <w:spacing w:val="-2"/>
                <w:sz w:val="24"/>
              </w:rPr>
              <w:t> </w:t>
            </w:r>
            <w:r>
              <w:rPr>
                <w:sz w:val="24"/>
              </w:rPr>
              <w:t>közvetítése.</w:t>
            </w:r>
          </w:p>
        </w:tc>
        <w:tc>
          <w:tcPr>
            <w:tcW w:w="2392" w:type="dxa"/>
            <w:gridSpan w:val="2"/>
            <w:tcBorders>
              <w:top w:val="nil"/>
            </w:tcBorders>
          </w:tcPr>
          <w:p>
            <w:pPr>
              <w:pStyle w:val="TableParagraph"/>
              <w:ind w:left="0"/>
              <w:rPr>
                <w:sz w:val="22"/>
              </w:rPr>
            </w:pPr>
          </w:p>
        </w:tc>
      </w:tr>
      <w:tr>
        <w:trPr>
          <w:trHeight w:val="553" w:hRule="atLeast"/>
        </w:trPr>
        <w:tc>
          <w:tcPr>
            <w:tcW w:w="1829" w:type="dxa"/>
          </w:tcPr>
          <w:p>
            <w:pPr>
              <w:pStyle w:val="TableParagraph"/>
              <w:spacing w:line="273" w:lineRule="exact"/>
              <w:rPr>
                <w:b/>
                <w:sz w:val="24"/>
              </w:rPr>
            </w:pPr>
            <w:r>
              <w:rPr>
                <w:b/>
                <w:sz w:val="24"/>
              </w:rPr>
              <w:t>Kulcsfogalmak/</w:t>
            </w:r>
          </w:p>
          <w:p>
            <w:pPr>
              <w:pStyle w:val="TableParagraph"/>
              <w:spacing w:line="261"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énkép, önismeret, társas kapcsolatok, közösség,</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Kommunikáció – médiatudatosság</w:t>
            </w:r>
          </w:p>
        </w:tc>
        <w:tc>
          <w:tcPr>
            <w:tcW w:w="1280" w:type="dxa"/>
          </w:tcPr>
          <w:p>
            <w:pPr>
              <w:pStyle w:val="TableParagraph"/>
              <w:spacing w:line="276" w:lineRule="exact" w:before="2"/>
              <w:ind w:left="67" w:right="236"/>
              <w:rPr>
                <w:b/>
                <w:sz w:val="24"/>
              </w:rPr>
            </w:pPr>
            <w:r>
              <w:rPr>
                <w:b/>
                <w:sz w:val="24"/>
              </w:rPr>
              <w:t>Órakeret 5 óra</w:t>
            </w:r>
          </w:p>
        </w:tc>
      </w:tr>
      <w:tr>
        <w:trPr>
          <w:trHeight w:val="827" w:hRule="atLeast"/>
        </w:trPr>
        <w:tc>
          <w:tcPr>
            <w:tcW w:w="2147" w:type="dxa"/>
            <w:gridSpan w:val="2"/>
          </w:tcPr>
          <w:p>
            <w:pPr>
              <w:pStyle w:val="TableParagraph"/>
              <w:spacing w:before="8"/>
              <w:ind w:left="0"/>
              <w:rPr>
                <w:b/>
                <w:sz w:val="23"/>
              </w:rPr>
            </w:pPr>
          </w:p>
          <w:p>
            <w:pPr>
              <w:pStyle w:val="TableParagraph"/>
              <w:rPr>
                <w:b/>
                <w:sz w:val="24"/>
              </w:rPr>
            </w:pPr>
            <w:r>
              <w:rPr>
                <w:b/>
                <w:sz w:val="24"/>
              </w:rPr>
              <w:t>Előzetes tudás</w:t>
            </w:r>
          </w:p>
        </w:tc>
        <w:tc>
          <w:tcPr>
            <w:tcW w:w="7088" w:type="dxa"/>
            <w:gridSpan w:val="3"/>
          </w:tcPr>
          <w:p>
            <w:pPr>
              <w:pStyle w:val="TableParagraph"/>
              <w:spacing w:line="268" w:lineRule="exact"/>
              <w:ind w:left="68"/>
              <w:rPr>
                <w:sz w:val="24"/>
              </w:rPr>
            </w:pPr>
            <w:r>
              <w:rPr>
                <w:sz w:val="24"/>
              </w:rPr>
              <w:t>Az elemi kommunikációs szabályok megismertetése.</w:t>
            </w:r>
          </w:p>
          <w:p>
            <w:pPr>
              <w:pStyle w:val="TableParagraph"/>
              <w:ind w:left="68"/>
              <w:rPr>
                <w:sz w:val="24"/>
              </w:rPr>
            </w:pPr>
            <w:r>
              <w:rPr>
                <w:sz w:val="24"/>
              </w:rPr>
              <w:t>Alapismeretek a kommunikáció tényezőiről:</w:t>
            </w:r>
          </w:p>
          <w:p>
            <w:pPr>
              <w:pStyle w:val="TableParagraph"/>
              <w:spacing w:line="264" w:lineRule="exact"/>
              <w:ind w:left="68"/>
              <w:rPr>
                <w:sz w:val="24"/>
              </w:rPr>
            </w:pPr>
            <w:r>
              <w:rPr>
                <w:sz w:val="24"/>
              </w:rPr>
              <w:t>feladó, címzett, üzenet, kód, csatorna.</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tabs>
                <w:tab w:pos="519" w:val="left" w:leader="none"/>
                <w:tab w:pos="2237" w:val="left" w:leader="none"/>
                <w:tab w:pos="3875" w:val="left" w:leader="none"/>
                <w:tab w:pos="4736" w:val="left" w:leader="none"/>
                <w:tab w:pos="6051" w:val="left" w:leader="none"/>
              </w:tabs>
              <w:ind w:left="68" w:right="64"/>
              <w:rPr>
                <w:sz w:val="24"/>
              </w:rPr>
            </w:pPr>
            <w:r>
              <w:rPr>
                <w:sz w:val="24"/>
              </w:rPr>
              <w:t>A</w:t>
              <w:tab/>
              <w:t>kommunikáció</w:t>
              <w:tab/>
              <w:t>eszköztárának</w:t>
              <w:tab/>
              <w:t>stabil,</w:t>
              <w:tab/>
              <w:t>helyzetnek</w:t>
              <w:tab/>
            </w:r>
            <w:r>
              <w:rPr>
                <w:spacing w:val="-3"/>
                <w:sz w:val="24"/>
              </w:rPr>
              <w:t>megfelelő </w:t>
            </w:r>
            <w:r>
              <w:rPr>
                <w:sz w:val="24"/>
              </w:rPr>
              <w:t>használata. A kommunikációs tényezők biztos felismerése.</w:t>
            </w:r>
            <w:r>
              <w:rPr>
                <w:spacing w:val="35"/>
                <w:sz w:val="24"/>
              </w:rPr>
              <w:t> </w:t>
            </w:r>
            <w:r>
              <w:rPr>
                <w:sz w:val="24"/>
              </w:rPr>
              <w:t>Kulturált</w:t>
            </w:r>
          </w:p>
          <w:p>
            <w:pPr>
              <w:pStyle w:val="TableParagraph"/>
              <w:spacing w:line="264" w:lineRule="exact"/>
              <w:ind w:left="68"/>
              <w:rPr>
                <w:sz w:val="24"/>
              </w:rPr>
            </w:pPr>
            <w:r>
              <w:rPr>
                <w:sz w:val="24"/>
              </w:rPr>
              <w:t>kommunikációs illemszabályok betartása.</w:t>
            </w: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1515" w:hRule="atLeast"/>
        </w:trPr>
        <w:tc>
          <w:tcPr>
            <w:tcW w:w="6843" w:type="dxa"/>
            <w:gridSpan w:val="3"/>
            <w:tcBorders>
              <w:bottom w:val="nil"/>
            </w:tcBorders>
          </w:tcPr>
          <w:p>
            <w:pPr>
              <w:pStyle w:val="TableParagraph"/>
              <w:spacing w:line="268" w:lineRule="exact"/>
              <w:jc w:val="both"/>
              <w:rPr>
                <w:sz w:val="24"/>
              </w:rPr>
            </w:pPr>
            <w:r>
              <w:rPr>
                <w:sz w:val="24"/>
              </w:rPr>
              <w:t>Hogyan mondjam?</w:t>
            </w:r>
          </w:p>
          <w:p>
            <w:pPr>
              <w:pStyle w:val="TableParagraph"/>
              <w:ind w:right="62"/>
              <w:jc w:val="both"/>
              <w:rPr>
                <w:sz w:val="24"/>
              </w:rPr>
            </w:pPr>
            <w:r>
              <w:rPr>
                <w:sz w:val="24"/>
              </w:rPr>
              <w:t>A verbális és nem verbális kommunikáció eszközeinek és </w:t>
            </w:r>
            <w:r>
              <w:rPr>
                <w:spacing w:val="-3"/>
                <w:sz w:val="24"/>
              </w:rPr>
              <w:t>kódjainak, </w:t>
            </w:r>
            <w:r>
              <w:rPr>
                <w:sz w:val="24"/>
              </w:rPr>
              <w:t>a különböző információ-hordozók üzeneteinek megértése és feldolgozása.</w:t>
            </w:r>
          </w:p>
        </w:tc>
        <w:tc>
          <w:tcPr>
            <w:tcW w:w="2392" w:type="dxa"/>
            <w:gridSpan w:val="2"/>
            <w:tcBorders>
              <w:bottom w:val="nil"/>
            </w:tcBorders>
          </w:tcPr>
          <w:p>
            <w:pPr>
              <w:pStyle w:val="TableParagraph"/>
              <w:spacing w:line="268" w:lineRule="exact"/>
              <w:ind w:left="70"/>
              <w:rPr>
                <w:i/>
                <w:sz w:val="24"/>
              </w:rPr>
            </w:pPr>
            <w:r>
              <w:rPr>
                <w:i/>
                <w:sz w:val="24"/>
              </w:rPr>
              <w:t>Magyar nyelv:</w:t>
            </w:r>
          </w:p>
          <w:p>
            <w:pPr>
              <w:pStyle w:val="TableParagraph"/>
              <w:tabs>
                <w:tab w:pos="989" w:val="left" w:leader="none"/>
                <w:tab w:pos="2212" w:val="left" w:leader="none"/>
              </w:tabs>
              <w:ind w:left="70" w:right="60"/>
              <w:rPr>
                <w:sz w:val="24"/>
              </w:rPr>
            </w:pPr>
            <w:r>
              <w:rPr>
                <w:sz w:val="24"/>
              </w:rPr>
              <w:t>Aktív</w:t>
              <w:tab/>
              <w:t>részvétel</w:t>
              <w:tab/>
            </w:r>
            <w:r>
              <w:rPr>
                <w:spacing w:val="-17"/>
                <w:sz w:val="24"/>
              </w:rPr>
              <w:t>a </w:t>
            </w:r>
            <w:r>
              <w:rPr>
                <w:sz w:val="24"/>
              </w:rPr>
              <w:t>különféle kommunikációs helyzetekben</w:t>
            </w:r>
          </w:p>
        </w:tc>
      </w:tr>
      <w:tr>
        <w:trPr>
          <w:trHeight w:val="1379" w:hRule="atLeast"/>
        </w:trPr>
        <w:tc>
          <w:tcPr>
            <w:tcW w:w="6843" w:type="dxa"/>
            <w:gridSpan w:val="3"/>
            <w:tcBorders>
              <w:top w:val="nil"/>
              <w:bottom w:val="nil"/>
            </w:tcBorders>
          </w:tcPr>
          <w:p>
            <w:pPr>
              <w:pStyle w:val="TableParagraph"/>
              <w:spacing w:before="6"/>
              <w:ind w:left="0"/>
              <w:rPr>
                <w:b/>
                <w:sz w:val="35"/>
              </w:rPr>
            </w:pPr>
          </w:p>
          <w:p>
            <w:pPr>
              <w:pStyle w:val="TableParagraph"/>
              <w:ind w:right="64"/>
              <w:jc w:val="both"/>
              <w:rPr>
                <w:sz w:val="24"/>
              </w:rPr>
            </w:pPr>
            <w:r>
              <w:rPr>
                <w:sz w:val="24"/>
              </w:rPr>
              <w:t>A beszédhelyzetnek megfelelő, kulturált nyelvi magatartás megismerése, egyénre szabott alkalmazása: tegeződés, magázódás, tetszikelés.</w:t>
            </w:r>
          </w:p>
        </w:tc>
        <w:tc>
          <w:tcPr>
            <w:tcW w:w="2392" w:type="dxa"/>
            <w:gridSpan w:val="2"/>
            <w:tcBorders>
              <w:top w:val="nil"/>
              <w:bottom w:val="nil"/>
            </w:tcBorders>
          </w:tcPr>
          <w:p>
            <w:pPr>
              <w:pStyle w:val="TableParagraph"/>
              <w:spacing w:before="132"/>
              <w:ind w:left="70" w:right="63"/>
              <w:jc w:val="both"/>
              <w:rPr>
                <w:sz w:val="24"/>
              </w:rPr>
            </w:pPr>
            <w:r>
              <w:rPr>
                <w:i/>
                <w:sz w:val="24"/>
              </w:rPr>
              <w:t>Magyar nyelv: </w:t>
            </w:r>
            <w:r>
              <w:rPr>
                <w:sz w:val="24"/>
              </w:rPr>
              <w:t>nyelvi kifejezési formák: tegeződés, magázódás, tetszikelés</w:t>
            </w:r>
          </w:p>
        </w:tc>
      </w:tr>
      <w:tr>
        <w:trPr>
          <w:trHeight w:val="2624" w:hRule="atLeast"/>
        </w:trPr>
        <w:tc>
          <w:tcPr>
            <w:tcW w:w="6843" w:type="dxa"/>
            <w:gridSpan w:val="3"/>
            <w:tcBorders>
              <w:top w:val="nil"/>
            </w:tcBorders>
          </w:tcPr>
          <w:p>
            <w:pPr>
              <w:pStyle w:val="TableParagraph"/>
              <w:spacing w:before="132"/>
              <w:rPr>
                <w:sz w:val="24"/>
              </w:rPr>
            </w:pPr>
            <w:r>
              <w:rPr>
                <w:sz w:val="24"/>
              </w:rPr>
              <w:t>Szituációs játékok: vita, meggyőzés, kérdésfeltevés</w:t>
            </w:r>
          </w:p>
          <w:p>
            <w:pPr>
              <w:pStyle w:val="TableParagraph"/>
              <w:rPr>
                <w:sz w:val="24"/>
              </w:rPr>
            </w:pPr>
            <w:r>
              <w:rPr>
                <w:sz w:val="24"/>
              </w:rPr>
              <w:t>Mindennapi kommunikációs helyzeteink: Hogyan ismerkedünk? Szituációs játékok: kommunikációs játékok</w:t>
            </w:r>
          </w:p>
          <w:p>
            <w:pPr>
              <w:pStyle w:val="TableParagraph"/>
              <w:ind w:right="72"/>
              <w:rPr>
                <w:sz w:val="24"/>
              </w:rPr>
            </w:pPr>
            <w:r>
              <w:rPr>
                <w:sz w:val="24"/>
              </w:rPr>
              <w:t>Bemutatkozás, bemutatás, beszélgetés</w:t>
            </w:r>
            <w:r>
              <w:rPr>
                <w:b/>
                <w:sz w:val="24"/>
              </w:rPr>
              <w:t>, </w:t>
            </w:r>
            <w:r>
              <w:rPr>
                <w:sz w:val="24"/>
              </w:rPr>
              <w:t>szándéknyilvánítás, köszönés, megszólítás tudakozódás stb. páros és csoportmunkában. Új osztálytárs, új tanár, új szomszéd kerül kapcsolatba velünk.</w:t>
            </w:r>
          </w:p>
        </w:tc>
        <w:tc>
          <w:tcPr>
            <w:tcW w:w="2392" w:type="dxa"/>
            <w:gridSpan w:val="2"/>
            <w:tcBorders>
              <w:top w:val="nil"/>
            </w:tcBorders>
          </w:tcPr>
          <w:p>
            <w:pPr>
              <w:pStyle w:val="TableParagraph"/>
              <w:tabs>
                <w:tab w:pos="1645" w:val="left" w:leader="none"/>
              </w:tabs>
              <w:spacing w:before="132"/>
              <w:ind w:left="70" w:right="60"/>
              <w:rPr>
                <w:sz w:val="24"/>
              </w:rPr>
            </w:pPr>
            <w:r>
              <w:rPr>
                <w:i/>
                <w:sz w:val="24"/>
              </w:rPr>
              <w:t>Informatika:</w:t>
              <w:tab/>
            </w:r>
            <w:r>
              <w:rPr>
                <w:spacing w:val="-4"/>
                <w:sz w:val="24"/>
              </w:rPr>
              <w:t>e-mail, </w:t>
            </w:r>
            <w:r>
              <w:rPr>
                <w:sz w:val="24"/>
              </w:rPr>
              <w:t>chat</w:t>
            </w:r>
          </w:p>
          <w:p>
            <w:pPr>
              <w:pStyle w:val="TableParagraph"/>
              <w:ind w:left="0"/>
              <w:rPr>
                <w:b/>
                <w:sz w:val="24"/>
              </w:rPr>
            </w:pPr>
          </w:p>
          <w:p>
            <w:pPr>
              <w:pStyle w:val="TableParagraph"/>
              <w:ind w:left="70" w:right="45"/>
              <w:rPr>
                <w:sz w:val="24"/>
              </w:rPr>
            </w:pPr>
            <w:r>
              <w:rPr>
                <w:i/>
                <w:sz w:val="24"/>
              </w:rPr>
              <w:t>Drámapedagógia </w:t>
            </w:r>
            <w:r>
              <w:rPr>
                <w:i/>
                <w:sz w:val="24"/>
              </w:rPr>
              <w:t>Erkölcstan: </w:t>
            </w:r>
            <w:r>
              <w:rPr>
                <w:sz w:val="24"/>
              </w:rPr>
              <w:t>viselkedési normák, pl.: köszönés, megszólítás, bemutatkozás,</w:t>
            </w:r>
          </w:p>
          <w:p>
            <w:pPr>
              <w:pStyle w:val="TableParagraph"/>
              <w:spacing w:line="264" w:lineRule="exact" w:before="1"/>
              <w:ind w:left="70"/>
              <w:rPr>
                <w:sz w:val="24"/>
              </w:rPr>
            </w:pPr>
            <w:r>
              <w:rPr>
                <w:sz w:val="24"/>
              </w:rPr>
              <w:t>bemutatás</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Kommunikáció: adó, vevő, csatorna, kód, üzenet. Verbális</w:t>
            </w:r>
            <w:r>
              <w:rPr>
                <w:spacing w:val="51"/>
                <w:sz w:val="24"/>
              </w:rPr>
              <w:t> </w:t>
            </w:r>
            <w:r>
              <w:rPr>
                <w:sz w:val="24"/>
              </w:rPr>
              <w:t>kommunikáció.</w:t>
            </w:r>
          </w:p>
          <w:p>
            <w:pPr>
              <w:pStyle w:val="TableParagraph"/>
              <w:spacing w:line="264" w:lineRule="exact"/>
              <w:ind w:left="72"/>
              <w:rPr>
                <w:sz w:val="24"/>
              </w:rPr>
            </w:pPr>
            <w:r>
              <w:rPr>
                <w:sz w:val="24"/>
              </w:rPr>
              <w:t>Nem verbális kommunikáció. Kommunikációs illemszabályok.</w:t>
            </w:r>
          </w:p>
        </w:tc>
      </w:tr>
    </w:tbl>
    <w:p>
      <w:pPr>
        <w:spacing w:after="0" w:line="264" w:lineRule="exact"/>
        <w:rPr>
          <w:sz w:val="24"/>
        </w:rPr>
        <w:sectPr>
          <w:pgSz w:w="11910" w:h="16840"/>
          <w:pgMar w:top="1580" w:bottom="280" w:left="1200" w:right="1180"/>
        </w:sectPr>
      </w:pPr>
    </w:p>
    <w:p>
      <w:pPr>
        <w:pStyle w:val="BodyText"/>
        <w:spacing w:before="11"/>
        <w:rPr>
          <w:b/>
          <w:sz w:val="2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1" w:hRule="atLeast"/>
        </w:trPr>
        <w:tc>
          <w:tcPr>
            <w:tcW w:w="2147" w:type="dxa"/>
            <w:gridSpan w:val="2"/>
          </w:tcPr>
          <w:p>
            <w:pPr>
              <w:pStyle w:val="TableParagraph"/>
              <w:tabs>
                <w:tab w:pos="1340" w:val="left" w:leader="none"/>
              </w:tabs>
              <w:spacing w:line="276" w:lineRule="exact"/>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tabs>
                <w:tab w:pos="1296" w:val="left" w:leader="none"/>
                <w:tab w:pos="1682" w:val="left" w:leader="none"/>
                <w:tab w:pos="2776" w:val="left" w:leader="none"/>
                <w:tab w:pos="3162" w:val="left" w:leader="none"/>
                <w:tab w:pos="4534" w:val="left" w:leader="none"/>
                <w:tab w:pos="5613" w:val="left" w:leader="none"/>
              </w:tabs>
              <w:spacing w:line="273" w:lineRule="exact"/>
              <w:ind w:left="68"/>
              <w:rPr>
                <w:b/>
                <w:sz w:val="24"/>
              </w:rPr>
            </w:pPr>
            <w:r>
              <w:rPr>
                <w:b/>
                <w:sz w:val="24"/>
              </w:rPr>
              <w:t>Tanuljuk</w:t>
              <w:tab/>
              <w:t>a</w:t>
              <w:tab/>
              <w:t>tanulást</w:t>
              <w:tab/>
              <w:t>–</w:t>
              <w:tab/>
              <w:t>Egészséges</w:t>
              <w:tab/>
              <w:t>életmód</w:t>
              <w:tab/>
              <w:t>–</w:t>
            </w:r>
          </w:p>
          <w:p>
            <w:pPr>
              <w:pStyle w:val="TableParagraph"/>
              <w:spacing w:line="259" w:lineRule="exact"/>
              <w:ind w:left="68"/>
              <w:rPr>
                <w:b/>
                <w:sz w:val="24"/>
              </w:rPr>
            </w:pPr>
            <w:r>
              <w:rPr>
                <w:b/>
                <w:sz w:val="24"/>
              </w:rPr>
              <w:t>környezettudatosság – A mi pályánk?</w:t>
            </w:r>
          </w:p>
        </w:tc>
        <w:tc>
          <w:tcPr>
            <w:tcW w:w="1280" w:type="dxa"/>
          </w:tcPr>
          <w:p>
            <w:pPr>
              <w:pStyle w:val="TableParagraph"/>
              <w:spacing w:line="276" w:lineRule="exact"/>
              <w:ind w:left="67" w:right="236"/>
              <w:rPr>
                <w:b/>
                <w:sz w:val="24"/>
              </w:rPr>
            </w:pPr>
            <w:r>
              <w:rPr>
                <w:b/>
                <w:sz w:val="24"/>
              </w:rPr>
              <w:t>Órakeret 11 óra</w:t>
            </w:r>
          </w:p>
        </w:tc>
      </w:tr>
      <w:tr>
        <w:trPr>
          <w:trHeight w:val="551" w:hRule="atLeast"/>
        </w:trPr>
        <w:tc>
          <w:tcPr>
            <w:tcW w:w="2147" w:type="dxa"/>
            <w:gridSpan w:val="2"/>
          </w:tcPr>
          <w:p>
            <w:pPr>
              <w:pStyle w:val="TableParagraph"/>
              <w:spacing w:before="135"/>
              <w:rPr>
                <w:b/>
                <w:sz w:val="24"/>
              </w:rPr>
            </w:pPr>
            <w:r>
              <w:rPr>
                <w:b/>
                <w:sz w:val="24"/>
              </w:rPr>
              <w:t>Előzetes tudás</w:t>
            </w:r>
          </w:p>
        </w:tc>
        <w:tc>
          <w:tcPr>
            <w:tcW w:w="7088" w:type="dxa"/>
            <w:gridSpan w:val="3"/>
          </w:tcPr>
          <w:p>
            <w:pPr>
              <w:pStyle w:val="TableParagraph"/>
              <w:spacing w:line="267" w:lineRule="exact"/>
              <w:ind w:left="68"/>
              <w:rPr>
                <w:sz w:val="24"/>
              </w:rPr>
            </w:pPr>
            <w:r>
              <w:rPr>
                <w:sz w:val="24"/>
              </w:rPr>
              <w:t>Szövegértés és szövegalkotás korosztálynak megfelelő szintje. A</w:t>
            </w:r>
          </w:p>
          <w:p>
            <w:pPr>
              <w:pStyle w:val="TableParagraph"/>
              <w:spacing w:line="264" w:lineRule="exact"/>
              <w:ind w:left="68"/>
              <w:rPr>
                <w:sz w:val="24"/>
              </w:rPr>
            </w:pPr>
            <w:r>
              <w:rPr>
                <w:sz w:val="24"/>
              </w:rPr>
              <w:t>kiemelés mint jegyzetelési technika. Mi a környezettudatos magatartás?</w:t>
            </w:r>
          </w:p>
        </w:tc>
      </w:tr>
      <w:tr>
        <w:trPr>
          <w:trHeight w:val="1655" w:hRule="atLeast"/>
        </w:trPr>
        <w:tc>
          <w:tcPr>
            <w:tcW w:w="2147" w:type="dxa"/>
            <w:gridSpan w:val="2"/>
          </w:tcPr>
          <w:p>
            <w:pPr>
              <w:pStyle w:val="TableParagraph"/>
              <w:spacing w:before="9"/>
              <w:ind w:left="0"/>
              <w:rPr>
                <w:b/>
                <w:sz w:val="35"/>
              </w:rPr>
            </w:pPr>
          </w:p>
          <w:p>
            <w:pPr>
              <w:pStyle w:val="TableParagraph"/>
              <w:ind w:right="62"/>
              <w:rPr>
                <w:b/>
                <w:sz w:val="24"/>
              </w:rPr>
            </w:pPr>
            <w:r>
              <w:rPr>
                <w:b/>
                <w:sz w:val="24"/>
              </w:rPr>
              <w:t>A tematikai egység nevelési-fejlesztési céljai</w:t>
            </w:r>
          </w:p>
        </w:tc>
        <w:tc>
          <w:tcPr>
            <w:tcW w:w="7088" w:type="dxa"/>
            <w:gridSpan w:val="3"/>
          </w:tcPr>
          <w:p>
            <w:pPr>
              <w:pStyle w:val="TableParagraph"/>
              <w:ind w:left="68" w:right="62"/>
              <w:jc w:val="both"/>
              <w:rPr>
                <w:sz w:val="24"/>
              </w:rPr>
            </w:pPr>
            <w:r>
              <w:rPr>
                <w:sz w:val="24"/>
              </w:rPr>
              <w:t>Szövegértő és szövegalkotó képesség fejlesztése. A kiselőadás készítésének ismérvei, az informatikai tudás beépítése a kiselőadásokba, például ppt. A fejlesztés a környezettudatos magatartást és az egészséges életmódot érintő témákon keresztül történik, fejlesztve ezáltal a szövegértést és a tanulási kompetenciát is. A felvételi</w:t>
            </w:r>
            <w:r>
              <w:rPr>
                <w:spacing w:val="19"/>
                <w:sz w:val="24"/>
              </w:rPr>
              <w:t> </w:t>
            </w:r>
            <w:r>
              <w:rPr>
                <w:sz w:val="24"/>
              </w:rPr>
              <w:t>helyzet</w:t>
            </w:r>
          </w:p>
          <w:p>
            <w:pPr>
              <w:pStyle w:val="TableParagraph"/>
              <w:spacing w:line="264" w:lineRule="exact"/>
              <w:ind w:left="68"/>
              <w:jc w:val="both"/>
              <w:rPr>
                <w:sz w:val="24"/>
              </w:rPr>
            </w:pPr>
            <w:r>
              <w:rPr>
                <w:sz w:val="24"/>
              </w:rPr>
              <w:t>előzetes megteremtése a kiselőadásokkal.</w:t>
            </w:r>
          </w:p>
        </w:tc>
      </w:tr>
      <w:tr>
        <w:trPr>
          <w:trHeight w:val="277" w:hRule="atLeast"/>
        </w:trPr>
        <w:tc>
          <w:tcPr>
            <w:tcW w:w="6843" w:type="dxa"/>
            <w:gridSpan w:val="3"/>
          </w:tcPr>
          <w:p>
            <w:pPr>
              <w:pStyle w:val="TableParagraph"/>
              <w:spacing w:line="258" w:lineRule="exact"/>
              <w:rPr>
                <w:b/>
                <w:sz w:val="24"/>
              </w:rPr>
            </w:pPr>
            <w:r>
              <w:rPr>
                <w:b/>
                <w:sz w:val="24"/>
              </w:rPr>
              <w:t>Ismeretek/fejlesztési követelmények</w:t>
            </w:r>
          </w:p>
        </w:tc>
        <w:tc>
          <w:tcPr>
            <w:tcW w:w="2392" w:type="dxa"/>
            <w:gridSpan w:val="2"/>
          </w:tcPr>
          <w:p>
            <w:pPr>
              <w:pStyle w:val="TableParagraph"/>
              <w:spacing w:line="258" w:lineRule="exact"/>
              <w:ind w:left="70"/>
              <w:rPr>
                <w:b/>
                <w:sz w:val="24"/>
              </w:rPr>
            </w:pPr>
            <w:r>
              <w:rPr>
                <w:b/>
                <w:sz w:val="24"/>
              </w:rPr>
              <w:t>Kapcsolódási pontok</w:t>
            </w:r>
          </w:p>
        </w:tc>
      </w:tr>
      <w:tr>
        <w:trPr>
          <w:trHeight w:val="2483" w:hRule="atLeast"/>
        </w:trPr>
        <w:tc>
          <w:tcPr>
            <w:tcW w:w="6843" w:type="dxa"/>
            <w:gridSpan w:val="3"/>
            <w:tcBorders>
              <w:bottom w:val="nil"/>
            </w:tcBorders>
          </w:tcPr>
          <w:p>
            <w:pPr>
              <w:pStyle w:val="TableParagraph"/>
              <w:ind w:right="2165"/>
              <w:rPr>
                <w:sz w:val="24"/>
              </w:rPr>
            </w:pPr>
            <w:r>
              <w:rPr>
                <w:sz w:val="24"/>
              </w:rPr>
              <w:t>Szövegfeldolgozás algoritmusainak gyakorlása. Szövegértés írásban és szóban</w:t>
            </w:r>
          </w:p>
          <w:p>
            <w:pPr>
              <w:pStyle w:val="TableParagraph"/>
              <w:rPr>
                <w:sz w:val="24"/>
              </w:rPr>
            </w:pPr>
            <w:r>
              <w:rPr>
                <w:sz w:val="24"/>
              </w:rPr>
              <w:t>A szövegértő képesség fejlesztése különböző szövegtípusokon</w:t>
            </w:r>
          </w:p>
          <w:p>
            <w:pPr>
              <w:pStyle w:val="TableParagraph"/>
              <w:rPr>
                <w:sz w:val="24"/>
              </w:rPr>
            </w:pPr>
            <w:r>
              <w:rPr>
                <w:sz w:val="24"/>
              </w:rPr>
              <w:t>keresztül.</w:t>
            </w:r>
          </w:p>
          <w:p>
            <w:pPr>
              <w:pStyle w:val="TableParagraph"/>
              <w:spacing w:before="3"/>
              <w:ind w:left="0"/>
              <w:rPr>
                <w:b/>
                <w:sz w:val="23"/>
              </w:rPr>
            </w:pPr>
          </w:p>
          <w:p>
            <w:pPr>
              <w:pStyle w:val="TableParagraph"/>
              <w:spacing w:before="1"/>
              <w:rPr>
                <w:sz w:val="24"/>
              </w:rPr>
            </w:pPr>
            <w:r>
              <w:rPr>
                <w:sz w:val="24"/>
              </w:rPr>
              <w:t>Az előzetes ismeretek és tapasztalatok mozgósításának módszerei.</w:t>
            </w:r>
          </w:p>
          <w:p>
            <w:pPr>
              <w:pStyle w:val="TableParagraph"/>
              <w:rPr>
                <w:sz w:val="24"/>
              </w:rPr>
            </w:pPr>
            <w:r>
              <w:rPr>
                <w:sz w:val="24"/>
              </w:rPr>
              <w:t>Egyénre szabott tanulási módszerek.</w:t>
            </w:r>
          </w:p>
          <w:p>
            <w:pPr>
              <w:pStyle w:val="TableParagraph"/>
              <w:rPr>
                <w:sz w:val="24"/>
              </w:rPr>
            </w:pPr>
            <w:r>
              <w:rPr>
                <w:sz w:val="24"/>
              </w:rPr>
              <w:t>Csoport- vagy páros munkában az együttműködés szabályainak</w:t>
            </w:r>
          </w:p>
          <w:p>
            <w:pPr>
              <w:pStyle w:val="TableParagraph"/>
              <w:spacing w:line="263" w:lineRule="exact"/>
              <w:rPr>
                <w:sz w:val="24"/>
              </w:rPr>
            </w:pPr>
            <w:r>
              <w:rPr>
                <w:sz w:val="24"/>
              </w:rPr>
              <w:t>elsajátítása.</w:t>
            </w:r>
          </w:p>
        </w:tc>
        <w:tc>
          <w:tcPr>
            <w:tcW w:w="2392" w:type="dxa"/>
            <w:gridSpan w:val="2"/>
            <w:tcBorders>
              <w:bottom w:val="nil"/>
            </w:tcBorders>
          </w:tcPr>
          <w:p>
            <w:pPr>
              <w:pStyle w:val="TableParagraph"/>
              <w:spacing w:before="3"/>
              <w:ind w:left="0"/>
              <w:rPr>
                <w:b/>
                <w:sz w:val="23"/>
              </w:rPr>
            </w:pPr>
          </w:p>
          <w:p>
            <w:pPr>
              <w:pStyle w:val="TableParagraph"/>
              <w:spacing w:before="1"/>
              <w:ind w:left="70" w:right="925"/>
              <w:jc w:val="both"/>
              <w:rPr>
                <w:i/>
                <w:sz w:val="24"/>
              </w:rPr>
            </w:pPr>
            <w:r>
              <w:rPr>
                <w:i/>
                <w:sz w:val="24"/>
              </w:rPr>
              <w:t>Magyar nyelv, </w:t>
            </w:r>
            <w:r>
              <w:rPr>
                <w:i/>
                <w:sz w:val="24"/>
              </w:rPr>
              <w:t>Irodalom:</w:t>
            </w:r>
          </w:p>
          <w:p>
            <w:pPr>
              <w:pStyle w:val="TableParagraph"/>
              <w:ind w:left="70" w:right="59"/>
              <w:jc w:val="both"/>
              <w:rPr>
                <w:sz w:val="24"/>
              </w:rPr>
            </w:pPr>
            <w:r>
              <w:rPr>
                <w:sz w:val="24"/>
              </w:rPr>
              <w:t>A szövegértő képesség fejlesztése különböző típusú szövegeken</w:t>
            </w:r>
          </w:p>
        </w:tc>
      </w:tr>
      <w:tr>
        <w:trPr>
          <w:trHeight w:val="1516" w:hRule="atLeast"/>
        </w:trPr>
        <w:tc>
          <w:tcPr>
            <w:tcW w:w="6843" w:type="dxa"/>
            <w:gridSpan w:val="3"/>
            <w:tcBorders>
              <w:top w:val="nil"/>
              <w:bottom w:val="nil"/>
            </w:tcBorders>
          </w:tcPr>
          <w:p>
            <w:pPr>
              <w:pStyle w:val="TableParagraph"/>
              <w:spacing w:before="4"/>
              <w:ind w:left="0"/>
              <w:rPr>
                <w:b/>
                <w:sz w:val="23"/>
              </w:rPr>
            </w:pPr>
          </w:p>
          <w:p>
            <w:pPr>
              <w:pStyle w:val="TableParagraph"/>
              <w:ind w:right="60"/>
              <w:jc w:val="both"/>
              <w:rPr>
                <w:sz w:val="24"/>
              </w:rPr>
            </w:pPr>
            <w:r>
              <w:rPr>
                <w:sz w:val="24"/>
              </w:rPr>
              <w:t>Jegyzetelési technikák elsajátítása, lépéseinek gyakorlása különböző típusú hallott vagy leírt szövegeken keresztül: tartalmi kivonat készítése folyószöveggel, fogalmi háló készítése, gondolati térkép készítése, kulcsszavak kiemelése, cédulázás</w:t>
            </w:r>
          </w:p>
        </w:tc>
        <w:tc>
          <w:tcPr>
            <w:tcW w:w="2392" w:type="dxa"/>
            <w:gridSpan w:val="2"/>
            <w:tcBorders>
              <w:top w:val="nil"/>
              <w:bottom w:val="nil"/>
            </w:tcBorders>
          </w:tcPr>
          <w:p>
            <w:pPr>
              <w:pStyle w:val="TableParagraph"/>
              <w:ind w:left="70" w:right="905"/>
              <w:rPr>
                <w:i/>
                <w:sz w:val="24"/>
              </w:rPr>
            </w:pPr>
            <w:r>
              <w:rPr>
                <w:i/>
                <w:sz w:val="24"/>
              </w:rPr>
              <w:t>Magyar nyelv, </w:t>
            </w:r>
            <w:r>
              <w:rPr>
                <w:i/>
                <w:sz w:val="24"/>
              </w:rPr>
              <w:t>Irodalom:</w:t>
            </w:r>
          </w:p>
          <w:p>
            <w:pPr>
              <w:pStyle w:val="TableParagraph"/>
              <w:tabs>
                <w:tab w:pos="475" w:val="left" w:leader="none"/>
                <w:tab w:pos="1838" w:val="left" w:leader="none"/>
              </w:tabs>
              <w:ind w:left="70" w:right="62"/>
              <w:rPr>
                <w:sz w:val="24"/>
              </w:rPr>
            </w:pPr>
            <w:r>
              <w:rPr>
                <w:sz w:val="24"/>
              </w:rPr>
              <w:t>A</w:t>
              <w:tab/>
              <w:t>jegyzetelési</w:t>
              <w:tab/>
            </w:r>
            <w:r>
              <w:rPr>
                <w:spacing w:val="-5"/>
                <w:sz w:val="24"/>
              </w:rPr>
              <w:t>tech- </w:t>
            </w:r>
            <w:r>
              <w:rPr>
                <w:sz w:val="24"/>
              </w:rPr>
              <w:t>nikák</w:t>
            </w:r>
            <w:r>
              <w:rPr>
                <w:spacing w:val="-1"/>
                <w:sz w:val="24"/>
              </w:rPr>
              <w:t> </w:t>
            </w:r>
            <w:r>
              <w:rPr>
                <w:sz w:val="24"/>
              </w:rPr>
              <w:t>gyakorlása</w:t>
            </w:r>
          </w:p>
        </w:tc>
      </w:tr>
      <w:tr>
        <w:trPr>
          <w:trHeight w:val="3862" w:hRule="atLeast"/>
        </w:trPr>
        <w:tc>
          <w:tcPr>
            <w:tcW w:w="6843" w:type="dxa"/>
            <w:gridSpan w:val="3"/>
            <w:tcBorders>
              <w:top w:val="nil"/>
              <w:bottom w:val="nil"/>
            </w:tcBorders>
          </w:tcPr>
          <w:p>
            <w:pPr>
              <w:pStyle w:val="TableParagraph"/>
              <w:spacing w:before="133"/>
              <w:jc w:val="both"/>
              <w:rPr>
                <w:sz w:val="24"/>
              </w:rPr>
            </w:pPr>
            <w:r>
              <w:rPr>
                <w:sz w:val="24"/>
              </w:rPr>
              <w:t>Kiselőadások készítése – szóbeli kommunikáció gyakorlása</w:t>
            </w:r>
          </w:p>
          <w:p>
            <w:pPr>
              <w:pStyle w:val="TableParagraph"/>
              <w:ind w:right="61"/>
              <w:jc w:val="both"/>
              <w:rPr>
                <w:sz w:val="24"/>
              </w:rPr>
            </w:pPr>
            <w:r>
              <w:rPr>
                <w:sz w:val="24"/>
              </w:rPr>
              <w:t>Olyan szempontrendszer kialakítása, amely alapján a tanulók kiselőadásokat tudnak készíteni, és azokat az osztályközösség előtt elő is tudják adni.</w:t>
            </w:r>
          </w:p>
          <w:p>
            <w:pPr>
              <w:pStyle w:val="TableParagraph"/>
              <w:jc w:val="both"/>
              <w:rPr>
                <w:sz w:val="24"/>
              </w:rPr>
            </w:pPr>
            <w:r>
              <w:rPr>
                <w:sz w:val="24"/>
              </w:rPr>
              <w:t>Az önértékelés és mások értékelésének fejlesztése.</w:t>
            </w:r>
          </w:p>
          <w:p>
            <w:pPr>
              <w:pStyle w:val="TableParagraph"/>
              <w:ind w:right="63"/>
              <w:jc w:val="both"/>
              <w:rPr>
                <w:sz w:val="24"/>
              </w:rPr>
            </w:pPr>
            <w:r>
              <w:rPr>
                <w:sz w:val="24"/>
              </w:rPr>
              <w:t>A felvételire való felkészítés olyan helyzetek megteremtésével, ahol a tanulóknak alkalmuk nyílik a vizsgahelyzet megszokására, illetve a magabiztos előadásmód</w:t>
            </w:r>
            <w:r>
              <w:rPr>
                <w:spacing w:val="-1"/>
                <w:sz w:val="24"/>
              </w:rPr>
              <w:t> </w:t>
            </w:r>
            <w:r>
              <w:rPr>
                <w:sz w:val="24"/>
              </w:rPr>
              <w:t>gyakorlására.</w:t>
            </w:r>
          </w:p>
          <w:p>
            <w:pPr>
              <w:pStyle w:val="TableParagraph"/>
              <w:ind w:right="60"/>
              <w:jc w:val="both"/>
              <w:rPr>
                <w:sz w:val="24"/>
              </w:rPr>
            </w:pPr>
            <w:r>
              <w:rPr>
                <w:sz w:val="24"/>
              </w:rPr>
              <w:t>Olyan feltételek, tevékenységek biztosítása, amelyek révén a tanulók kipróbálhatják képességeiket, elmélyülhetnek az érdeklődésüknek megfelelő területeken, és képessé válnak hivatásuk megtalálására, foglalkozásuk és pályájuk kiválasztására, valamint a hozzájuk vezető erőfeszítések megtételére.</w:t>
            </w:r>
          </w:p>
        </w:tc>
        <w:tc>
          <w:tcPr>
            <w:tcW w:w="2392" w:type="dxa"/>
            <w:gridSpan w:val="2"/>
            <w:tcBorders>
              <w:top w:val="nil"/>
              <w:bottom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22"/>
              <w:ind w:left="70"/>
              <w:rPr>
                <w:i/>
                <w:sz w:val="24"/>
              </w:rPr>
            </w:pPr>
            <w:r>
              <w:rPr>
                <w:i/>
                <w:sz w:val="24"/>
              </w:rPr>
              <w:t>Informatika:</w:t>
            </w:r>
          </w:p>
          <w:p>
            <w:pPr>
              <w:pStyle w:val="TableParagraph"/>
              <w:tabs>
                <w:tab w:pos="1505" w:val="left" w:leader="none"/>
              </w:tabs>
              <w:ind w:left="70" w:right="60"/>
              <w:rPr>
                <w:i/>
                <w:sz w:val="24"/>
              </w:rPr>
            </w:pPr>
            <w:r>
              <w:rPr>
                <w:i/>
                <w:sz w:val="24"/>
              </w:rPr>
              <w:t>Online</w:t>
              <w:tab/>
            </w:r>
            <w:r>
              <w:rPr>
                <w:i/>
                <w:spacing w:val="-3"/>
                <w:sz w:val="24"/>
              </w:rPr>
              <w:t>szótárok </w:t>
            </w:r>
            <w:r>
              <w:rPr>
                <w:i/>
                <w:sz w:val="24"/>
              </w:rPr>
              <w:t>használata</w:t>
            </w:r>
          </w:p>
        </w:tc>
      </w:tr>
      <w:tr>
        <w:trPr>
          <w:trHeight w:val="1520" w:hRule="atLeast"/>
        </w:trPr>
        <w:tc>
          <w:tcPr>
            <w:tcW w:w="6843" w:type="dxa"/>
            <w:gridSpan w:val="3"/>
            <w:tcBorders>
              <w:top w:val="nil"/>
            </w:tcBorders>
          </w:tcPr>
          <w:p>
            <w:pPr>
              <w:pStyle w:val="TableParagraph"/>
              <w:spacing w:before="133"/>
              <w:jc w:val="both"/>
              <w:rPr>
                <w:sz w:val="24"/>
              </w:rPr>
            </w:pPr>
            <w:r>
              <w:rPr>
                <w:sz w:val="24"/>
              </w:rPr>
              <w:t>Kiselőadások készítése prezentációval</w:t>
            </w:r>
          </w:p>
          <w:p>
            <w:pPr>
              <w:pStyle w:val="TableParagraph"/>
              <w:spacing w:line="270" w:lineRule="atLeast"/>
              <w:ind w:right="64"/>
              <w:jc w:val="both"/>
              <w:rPr>
                <w:sz w:val="24"/>
              </w:rPr>
            </w:pPr>
            <w:r>
              <w:rPr>
                <w:sz w:val="24"/>
              </w:rPr>
              <w:t>A prezentáció fogalmának és fajtáinak ismerete. A papíralapú prezentáción túllépve a digitális kompetencia előtérbe helyezése. PowerPoint előadás készítésének mechanizmusa, az ehhez kapcsolódó előadásmód fejlesztése.</w:t>
            </w:r>
          </w:p>
        </w:tc>
        <w:tc>
          <w:tcPr>
            <w:tcW w:w="2392" w:type="dxa"/>
            <w:gridSpan w:val="2"/>
            <w:tcBorders>
              <w:top w:val="nil"/>
            </w:tcBorders>
          </w:tcPr>
          <w:p>
            <w:pPr>
              <w:pStyle w:val="TableParagraph"/>
              <w:ind w:left="0"/>
              <w:rPr>
                <w:sz w:val="24"/>
              </w:rPr>
            </w:pPr>
          </w:p>
        </w:tc>
      </w:tr>
      <w:tr>
        <w:trPr>
          <w:trHeight w:val="553" w:hRule="atLeast"/>
        </w:trPr>
        <w:tc>
          <w:tcPr>
            <w:tcW w:w="1829" w:type="dxa"/>
          </w:tcPr>
          <w:p>
            <w:pPr>
              <w:pStyle w:val="TableParagraph"/>
              <w:spacing w:line="276" w:lineRule="exact" w:before="2"/>
              <w:ind w:right="116"/>
              <w:rPr>
                <w:b/>
                <w:sz w:val="24"/>
              </w:rPr>
            </w:pPr>
            <w:r>
              <w:rPr>
                <w:b/>
                <w:sz w:val="24"/>
              </w:rPr>
              <w:t>Kulcsfogalmak/ fogalmak</w:t>
            </w:r>
          </w:p>
        </w:tc>
        <w:tc>
          <w:tcPr>
            <w:tcW w:w="7406" w:type="dxa"/>
            <w:gridSpan w:val="4"/>
          </w:tcPr>
          <w:p>
            <w:pPr>
              <w:pStyle w:val="TableParagraph"/>
              <w:spacing w:line="270" w:lineRule="exact"/>
              <w:ind w:left="72"/>
              <w:rPr>
                <w:sz w:val="24"/>
              </w:rPr>
            </w:pPr>
            <w:r>
              <w:rPr>
                <w:sz w:val="24"/>
              </w:rPr>
              <w:t>szövegértés, szövegalkotás, jegyzetelés, kiselőadás PowerPoint</w:t>
            </w:r>
          </w:p>
        </w:tc>
      </w:tr>
    </w:tbl>
    <w:p>
      <w:pPr>
        <w:spacing w:after="0" w:line="270"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Gazdasági életre nevelés</w:t>
            </w:r>
          </w:p>
        </w:tc>
        <w:tc>
          <w:tcPr>
            <w:tcW w:w="1280" w:type="dxa"/>
          </w:tcPr>
          <w:p>
            <w:pPr>
              <w:pStyle w:val="TableParagraph"/>
              <w:spacing w:line="276" w:lineRule="exact" w:before="2"/>
              <w:ind w:left="67" w:right="236"/>
              <w:rPr>
                <w:b/>
                <w:sz w:val="24"/>
              </w:rPr>
            </w:pPr>
            <w:r>
              <w:rPr>
                <w:b/>
                <w:sz w:val="24"/>
              </w:rPr>
              <w:t>Órakeret 1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A pénz fogalma mint fizetőeszköz. Mennyi pénzből lehet a mindennapi</w:t>
            </w:r>
          </w:p>
          <w:p>
            <w:pPr>
              <w:pStyle w:val="TableParagraph"/>
              <w:spacing w:line="264" w:lineRule="exact"/>
              <w:ind w:left="68"/>
              <w:rPr>
                <w:sz w:val="24"/>
              </w:rPr>
            </w:pPr>
            <w:r>
              <w:rPr>
                <w:sz w:val="24"/>
              </w:rPr>
              <w:t>élelmiszereket vásárolni? Milyen havi kiadásai vannak egy családnak?</w:t>
            </w:r>
          </w:p>
        </w:tc>
      </w:tr>
      <w:tr>
        <w:trPr>
          <w:trHeight w:val="1931" w:hRule="atLeast"/>
        </w:trPr>
        <w:tc>
          <w:tcPr>
            <w:tcW w:w="2147" w:type="dxa"/>
            <w:gridSpan w:val="2"/>
          </w:tcPr>
          <w:p>
            <w:pPr>
              <w:pStyle w:val="TableParagraph"/>
              <w:ind w:left="0"/>
              <w:rPr>
                <w:b/>
                <w:sz w:val="26"/>
              </w:rPr>
            </w:pPr>
          </w:p>
          <w:p>
            <w:pPr>
              <w:pStyle w:val="TableParagraph"/>
              <w:spacing w:before="8"/>
              <w:ind w:left="0"/>
              <w:rPr>
                <w:b/>
                <w:sz w:val="21"/>
              </w:rPr>
            </w:pPr>
          </w:p>
          <w:p>
            <w:pPr>
              <w:pStyle w:val="TableParagraph"/>
              <w:ind w:right="62"/>
              <w:rPr>
                <w:b/>
                <w:sz w:val="24"/>
              </w:rPr>
            </w:pPr>
            <w:r>
              <w:rPr>
                <w:b/>
                <w:sz w:val="24"/>
              </w:rPr>
              <w:t>A tematikai egység nevelési-fejlesztési céljai</w:t>
            </w:r>
          </w:p>
        </w:tc>
        <w:tc>
          <w:tcPr>
            <w:tcW w:w="7088" w:type="dxa"/>
            <w:gridSpan w:val="3"/>
          </w:tcPr>
          <w:p>
            <w:pPr>
              <w:pStyle w:val="TableParagraph"/>
              <w:ind w:left="68" w:right="64"/>
              <w:jc w:val="both"/>
              <w:rPr>
                <w:sz w:val="24"/>
              </w:rPr>
            </w:pPr>
            <w:r>
              <w:rPr>
                <w:sz w:val="24"/>
              </w:rPr>
              <w:t>Ismerje a pénz fogalmát, legyen tisztában a pénz értékével, hogy mennyi pénzért mi vásárolható meg. Tudjon kalkulálni </w:t>
            </w:r>
            <w:r>
              <w:rPr>
                <w:spacing w:val="-3"/>
                <w:sz w:val="24"/>
              </w:rPr>
              <w:t>zsebpénz </w:t>
            </w:r>
            <w:r>
              <w:rPr>
                <w:sz w:val="24"/>
              </w:rPr>
              <w:t>mértékű</w:t>
            </w:r>
            <w:r>
              <w:rPr>
                <w:spacing w:val="-1"/>
                <w:sz w:val="24"/>
              </w:rPr>
              <w:t> </w:t>
            </w:r>
            <w:r>
              <w:rPr>
                <w:sz w:val="24"/>
              </w:rPr>
              <w:t>összegekkel.</w:t>
            </w:r>
          </w:p>
          <w:p>
            <w:pPr>
              <w:pStyle w:val="TableParagraph"/>
              <w:ind w:left="68"/>
              <w:rPr>
                <w:sz w:val="24"/>
              </w:rPr>
            </w:pPr>
            <w:r>
              <w:rPr>
                <w:sz w:val="24"/>
              </w:rPr>
              <w:t>Ismerje a család háztartási kiadásait, hogy milyen közüzemi számlákat kell fizetni.</w:t>
            </w:r>
          </w:p>
          <w:p>
            <w:pPr>
              <w:pStyle w:val="TableParagraph"/>
              <w:tabs>
                <w:tab w:pos="1006" w:val="left" w:leader="none"/>
                <w:tab w:pos="1334" w:val="left" w:leader="none"/>
                <w:tab w:pos="2793" w:val="left" w:leader="none"/>
                <w:tab w:pos="3927" w:val="left" w:leader="none"/>
                <w:tab w:pos="4764" w:val="left" w:leader="none"/>
                <w:tab w:pos="6477" w:val="left" w:leader="none"/>
              </w:tabs>
              <w:ind w:left="68"/>
              <w:rPr>
                <w:sz w:val="24"/>
              </w:rPr>
            </w:pPr>
            <w:r>
              <w:rPr>
                <w:sz w:val="24"/>
              </w:rPr>
              <w:t>Ismerje</w:t>
              <w:tab/>
              <w:t>a</w:t>
              <w:tab/>
              <w:t>takarékosság</w:t>
              <w:tab/>
              <w:t>fogalmát,</w:t>
              <w:tab/>
              <w:t>tudjon</w:t>
              <w:tab/>
              <w:t>megfogalmazni</w:t>
              <w:tab/>
              <w:t>olyan</w:t>
            </w:r>
          </w:p>
          <w:p>
            <w:pPr>
              <w:pStyle w:val="TableParagraph"/>
              <w:spacing w:line="264" w:lineRule="exact"/>
              <w:ind w:left="68"/>
              <w:rPr>
                <w:sz w:val="24"/>
              </w:rPr>
            </w:pPr>
            <w:r>
              <w:rPr>
                <w:sz w:val="24"/>
              </w:rPr>
              <w:t>lehetőségeket, amivel spórolhat/tunk.</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6624" w:hRule="atLeast"/>
        </w:trPr>
        <w:tc>
          <w:tcPr>
            <w:tcW w:w="6843" w:type="dxa"/>
            <w:gridSpan w:val="3"/>
          </w:tcPr>
          <w:p>
            <w:pPr>
              <w:pStyle w:val="TableParagraph"/>
              <w:spacing w:line="268" w:lineRule="exact"/>
              <w:rPr>
                <w:sz w:val="24"/>
              </w:rPr>
            </w:pPr>
            <w:r>
              <w:rPr>
                <w:sz w:val="24"/>
              </w:rPr>
              <w:t>A saját felelősség felismerése az értékteremtő munkában.</w:t>
            </w:r>
          </w:p>
          <w:p>
            <w:pPr>
              <w:pStyle w:val="TableParagraph"/>
              <w:ind w:left="0"/>
              <w:rPr>
                <w:b/>
                <w:sz w:val="24"/>
              </w:rPr>
            </w:pPr>
          </w:p>
          <w:p>
            <w:pPr>
              <w:pStyle w:val="TableParagraph"/>
              <w:rPr>
                <w:sz w:val="24"/>
              </w:rPr>
            </w:pPr>
            <w:r>
              <w:rPr>
                <w:sz w:val="24"/>
              </w:rPr>
              <w:t>Pénzvilág és gazdaság osztályszinten projekt 2 órában</w:t>
            </w:r>
          </w:p>
          <w:p>
            <w:pPr>
              <w:pStyle w:val="TableParagraph"/>
              <w:rPr>
                <w:sz w:val="24"/>
              </w:rPr>
            </w:pPr>
            <w:r>
              <w:rPr>
                <w:sz w:val="24"/>
              </w:rPr>
              <w:t>Az osztálypénz kezelése, a felelősök kijelölése, a felhasználásról</w:t>
            </w:r>
          </w:p>
          <w:p>
            <w:pPr>
              <w:pStyle w:val="TableParagraph"/>
              <w:rPr>
                <w:sz w:val="24"/>
              </w:rPr>
            </w:pPr>
            <w:r>
              <w:rPr>
                <w:sz w:val="24"/>
              </w:rPr>
              <w:t>demokratikus döntéshozatal.</w:t>
            </w:r>
          </w:p>
          <w:p>
            <w:pPr>
              <w:pStyle w:val="TableParagraph"/>
              <w:tabs>
                <w:tab w:pos="1220" w:val="left" w:leader="none"/>
                <w:tab w:pos="3219" w:val="left" w:leader="none"/>
                <w:tab w:pos="4073" w:val="left" w:leader="none"/>
                <w:tab w:pos="5255" w:val="left" w:leader="none"/>
              </w:tabs>
              <w:ind w:right="66"/>
              <w:rPr>
                <w:sz w:val="24"/>
              </w:rPr>
            </w:pPr>
            <w:r>
              <w:rPr>
                <w:sz w:val="24"/>
              </w:rPr>
              <w:t>Komplex</w:t>
              <w:tab/>
              <w:t>osztálykirándulási</w:t>
              <w:tab/>
              <w:t>tervek</w:t>
              <w:tab/>
              <w:t>készítése,</w:t>
              <w:tab/>
            </w:r>
            <w:r>
              <w:rPr>
                <w:spacing w:val="-1"/>
                <w:sz w:val="24"/>
              </w:rPr>
              <w:t>költségvetéssel, </w:t>
            </w:r>
            <w:r>
              <w:rPr>
                <w:sz w:val="24"/>
              </w:rPr>
              <w:t>programokkal.</w:t>
            </w:r>
          </w:p>
          <w:p>
            <w:pPr>
              <w:pStyle w:val="TableParagraph"/>
              <w:rPr>
                <w:sz w:val="24"/>
              </w:rPr>
            </w:pPr>
            <w:r>
              <w:rPr>
                <w:sz w:val="24"/>
              </w:rPr>
              <w:t>Költségvetés tervezés, ajánlatok összehasonlítása, kivitelezéshez</w:t>
            </w:r>
          </w:p>
          <w:p>
            <w:pPr>
              <w:pStyle w:val="TableParagraph"/>
              <w:rPr>
                <w:sz w:val="24"/>
              </w:rPr>
            </w:pPr>
            <w:r>
              <w:rPr>
                <w:sz w:val="24"/>
              </w:rPr>
              <w:t>előkészítés, foglalások rendezése stb.</w:t>
            </w:r>
          </w:p>
          <w:p>
            <w:pPr>
              <w:pStyle w:val="TableParagraph"/>
              <w:ind w:left="0"/>
              <w:rPr>
                <w:b/>
                <w:sz w:val="24"/>
              </w:rPr>
            </w:pPr>
          </w:p>
          <w:p>
            <w:pPr>
              <w:pStyle w:val="TableParagraph"/>
              <w:spacing w:before="1"/>
              <w:rPr>
                <w:sz w:val="24"/>
              </w:rPr>
            </w:pPr>
            <w:r>
              <w:rPr>
                <w:sz w:val="24"/>
              </w:rPr>
              <w:t>Osztály szintű karácsonyi ünnepség költségvetésének készítése Költségvetés készítés: a költségvetés részei, tervezés, számítások végzése, megvalósítás,</w:t>
            </w:r>
            <w:r>
              <w:rPr>
                <w:spacing w:val="-1"/>
                <w:sz w:val="24"/>
              </w:rPr>
              <w:t> </w:t>
            </w:r>
            <w:r>
              <w:rPr>
                <w:sz w:val="24"/>
              </w:rPr>
              <w:t>elszámolás.</w:t>
            </w:r>
          </w:p>
          <w:p>
            <w:pPr>
              <w:pStyle w:val="TableParagraph"/>
              <w:ind w:left="0"/>
              <w:rPr>
                <w:b/>
                <w:sz w:val="24"/>
              </w:rPr>
            </w:pPr>
          </w:p>
          <w:p>
            <w:pPr>
              <w:pStyle w:val="TableParagraph"/>
              <w:ind w:right="60"/>
              <w:jc w:val="both"/>
              <w:rPr>
                <w:sz w:val="24"/>
              </w:rPr>
            </w:pPr>
            <w:r>
              <w:rPr>
                <w:sz w:val="24"/>
              </w:rPr>
              <w:t>Lássák világosan rövid és hosszú távú céljaik, valamint az erőforrások kapcsolatát, az egyéni és közösségi érdekek összefüggését,</w:t>
            </w:r>
            <w:r>
              <w:rPr>
                <w:spacing w:val="-1"/>
                <w:sz w:val="24"/>
              </w:rPr>
              <w:t> </w:t>
            </w:r>
            <w:r>
              <w:rPr>
                <w:sz w:val="24"/>
              </w:rPr>
              <w:t>egymásrautaltságát.</w:t>
            </w:r>
          </w:p>
          <w:p>
            <w:pPr>
              <w:pStyle w:val="TableParagraph"/>
              <w:ind w:left="0"/>
              <w:rPr>
                <w:b/>
                <w:sz w:val="24"/>
              </w:rPr>
            </w:pPr>
          </w:p>
          <w:p>
            <w:pPr>
              <w:pStyle w:val="TableParagraph"/>
              <w:ind w:right="67"/>
              <w:jc w:val="both"/>
              <w:rPr>
                <w:sz w:val="24"/>
              </w:rPr>
            </w:pPr>
            <w:r>
              <w:rPr>
                <w:sz w:val="24"/>
              </w:rPr>
              <w:t>Pénzvilág és gazdaság osztályszinten projekt megvalósulásának elemzése</w:t>
            </w:r>
          </w:p>
          <w:p>
            <w:pPr>
              <w:pStyle w:val="TableParagraph"/>
              <w:ind w:right="59"/>
              <w:jc w:val="both"/>
              <w:rPr>
                <w:sz w:val="24"/>
              </w:rPr>
            </w:pPr>
            <w:r>
              <w:rPr>
                <w:sz w:val="24"/>
              </w:rPr>
              <w:t>Osztálypénz elszámolás, a költségek elszámolása számlák ellenében, elemzés, hogy milyen területeken volt eltérés a tervezett és a megvalósult költségek között. Mi volt az eltérés oka?</w:t>
            </w:r>
          </w:p>
        </w:tc>
        <w:tc>
          <w:tcPr>
            <w:tcW w:w="2392" w:type="dxa"/>
            <w:gridSpan w:val="2"/>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tabs>
                <w:tab w:pos="1519" w:val="left" w:leader="none"/>
                <w:tab w:pos="1862" w:val="left" w:leader="none"/>
              </w:tabs>
              <w:spacing w:before="176"/>
              <w:ind w:left="70" w:right="63"/>
              <w:rPr>
                <w:sz w:val="24"/>
              </w:rPr>
            </w:pPr>
            <w:r>
              <w:rPr>
                <w:sz w:val="24"/>
              </w:rPr>
              <w:t>Matematika:</w:t>
              <w:tab/>
              <w:t>a</w:t>
              <w:tab/>
            </w:r>
            <w:r>
              <w:rPr>
                <w:spacing w:val="-5"/>
                <w:sz w:val="24"/>
              </w:rPr>
              <w:t>pénz </w:t>
            </w:r>
            <w:r>
              <w:rPr>
                <w:sz w:val="24"/>
              </w:rPr>
              <w:t>vásárlói</w:t>
            </w:r>
            <w:r>
              <w:rPr>
                <w:spacing w:val="-1"/>
                <w:sz w:val="24"/>
              </w:rPr>
              <w:t> </w:t>
            </w:r>
            <w:r>
              <w:rPr>
                <w:sz w:val="24"/>
              </w:rPr>
              <w:t>értéke</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pénz, érték, takarékosság</w:t>
            </w:r>
          </w:p>
        </w:tc>
      </w:tr>
    </w:tbl>
    <w:p>
      <w:pPr>
        <w:pStyle w:val="BodyText"/>
        <w:spacing w:before="6"/>
        <w:rPr>
          <w:b/>
          <w:sz w:val="15"/>
        </w:rPr>
      </w:pPr>
    </w:p>
    <w:p>
      <w:pPr>
        <w:pStyle w:val="ListParagraph"/>
        <w:numPr>
          <w:ilvl w:val="0"/>
          <w:numId w:val="1"/>
        </w:numPr>
        <w:tabs>
          <w:tab w:pos="4234" w:val="left" w:leader="none"/>
        </w:tabs>
        <w:spacing w:line="240" w:lineRule="auto" w:before="96" w:after="0"/>
        <w:ind w:left="4233" w:right="0" w:hanging="362"/>
        <w:jc w:val="left"/>
        <w:rPr>
          <w:b/>
          <w:sz w:val="36"/>
        </w:rPr>
      </w:pPr>
      <w:r>
        <w:rPr>
          <w:b/>
          <w:sz w:val="36"/>
        </w:rPr>
        <w:t>évfolyam</w:t>
      </w:r>
    </w:p>
    <w:p>
      <w:pPr>
        <w:pStyle w:val="BodyText"/>
        <w:rPr>
          <w:b/>
          <w:sz w:val="48"/>
        </w:rPr>
      </w:pPr>
    </w:p>
    <w:p>
      <w:pPr>
        <w:pStyle w:val="Heading2"/>
        <w:tabs>
          <w:tab w:pos="6709" w:val="left" w:leader="none"/>
        </w:tabs>
        <w:spacing w:line="240" w:lineRule="auto"/>
        <w:ind w:right="2288"/>
        <w:jc w:val="left"/>
      </w:pPr>
      <w:r>
        <w:rPr/>
        <w:t>Változás – szabály – rendszer – értékelés</w:t>
      </w:r>
      <w:r>
        <w:rPr>
          <w:spacing w:val="-6"/>
        </w:rPr>
        <w:t> </w:t>
      </w:r>
      <w:r>
        <w:rPr/>
        <w:t>– szervezés</w:t>
        <w:tab/>
        <w:t>6 </w:t>
      </w:r>
      <w:r>
        <w:rPr>
          <w:spacing w:val="-7"/>
        </w:rPr>
        <w:t>óra </w:t>
      </w:r>
      <w:r>
        <w:rPr/>
        <w:t>Kommunikáció</w:t>
      </w:r>
      <w:r>
        <w:rPr>
          <w:spacing w:val="-2"/>
        </w:rPr>
        <w:t> </w:t>
      </w:r>
      <w:r>
        <w:rPr/>
        <w:t>– médiatudatosság</w:t>
        <w:tab/>
        <w:t>4</w:t>
      </w:r>
      <w:r>
        <w:rPr>
          <w:spacing w:val="4"/>
        </w:rPr>
        <w:t> </w:t>
      </w:r>
      <w:r>
        <w:rPr>
          <w:spacing w:val="-7"/>
        </w:rPr>
        <w:t>óra</w:t>
      </w:r>
    </w:p>
    <w:p>
      <w:pPr>
        <w:tabs>
          <w:tab w:pos="6649" w:val="left" w:leader="none"/>
        </w:tabs>
        <w:spacing w:before="0"/>
        <w:ind w:left="216" w:right="0" w:firstLine="0"/>
        <w:jc w:val="left"/>
        <w:rPr>
          <w:b/>
          <w:sz w:val="24"/>
        </w:rPr>
      </w:pPr>
      <w:r>
        <w:rPr>
          <w:b/>
          <w:sz w:val="24"/>
        </w:rPr>
        <w:t>Mi a pályánk?</w:t>
        <w:tab/>
        <w:t>17</w:t>
      </w:r>
      <w:r>
        <w:rPr>
          <w:b/>
          <w:spacing w:val="-1"/>
          <w:sz w:val="24"/>
        </w:rPr>
        <w:t> </w:t>
      </w:r>
      <w:r>
        <w:rPr>
          <w:b/>
          <w:sz w:val="24"/>
        </w:rPr>
        <w:t>óra</w:t>
      </w:r>
    </w:p>
    <w:p>
      <w:pPr>
        <w:pStyle w:val="Heading2"/>
        <w:tabs>
          <w:tab w:pos="6709" w:val="left" w:leader="none"/>
        </w:tabs>
        <w:spacing w:line="240" w:lineRule="auto" w:before="1"/>
        <w:jc w:val="left"/>
      </w:pPr>
      <w:r>
        <w:rPr/>
        <w:t>Egészséges</w:t>
      </w:r>
      <w:r>
        <w:rPr>
          <w:spacing w:val="-3"/>
        </w:rPr>
        <w:t> </w:t>
      </w:r>
      <w:r>
        <w:rPr/>
        <w:t>életmód,</w:t>
      </w:r>
      <w:r>
        <w:rPr>
          <w:spacing w:val="-3"/>
        </w:rPr>
        <w:t> </w:t>
      </w:r>
      <w:r>
        <w:rPr/>
        <w:t>környezettudatosság</w:t>
        <w:tab/>
        <w:t>4</w:t>
      </w:r>
      <w:r>
        <w:rPr>
          <w:spacing w:val="-1"/>
        </w:rPr>
        <w:t> </w:t>
      </w:r>
      <w:r>
        <w:rPr/>
        <w:t>óra</w:t>
      </w:r>
    </w:p>
    <w:p>
      <w:pPr>
        <w:tabs>
          <w:tab w:pos="6709" w:val="left" w:leader="none"/>
        </w:tabs>
        <w:spacing w:before="0"/>
        <w:ind w:left="216" w:right="0" w:firstLine="0"/>
        <w:jc w:val="left"/>
        <w:rPr>
          <w:b/>
          <w:sz w:val="24"/>
        </w:rPr>
      </w:pPr>
      <w:r>
        <w:rPr>
          <w:b/>
          <w:sz w:val="24"/>
        </w:rPr>
        <w:t>Gazdasági</w:t>
      </w:r>
      <w:r>
        <w:rPr>
          <w:b/>
          <w:spacing w:val="-1"/>
          <w:sz w:val="24"/>
        </w:rPr>
        <w:t> </w:t>
      </w:r>
      <w:r>
        <w:rPr>
          <w:b/>
          <w:sz w:val="24"/>
        </w:rPr>
        <w:t>életre</w:t>
      </w:r>
      <w:r>
        <w:rPr>
          <w:b/>
          <w:spacing w:val="-2"/>
          <w:sz w:val="24"/>
        </w:rPr>
        <w:t> </w:t>
      </w:r>
      <w:r>
        <w:rPr>
          <w:b/>
          <w:sz w:val="24"/>
        </w:rPr>
        <w:t>nevelés</w:t>
        <w:tab/>
        <w:t>5</w:t>
      </w:r>
      <w:r>
        <w:rPr>
          <w:b/>
          <w:spacing w:val="-1"/>
          <w:sz w:val="24"/>
        </w:rPr>
        <w:t> </w:t>
      </w:r>
      <w:r>
        <w:rPr>
          <w:b/>
          <w:sz w:val="24"/>
        </w:rPr>
        <w:t>óra</w:t>
      </w:r>
    </w:p>
    <w:p>
      <w:pPr>
        <w:spacing w:after="0"/>
        <w:jc w:val="left"/>
        <w:rPr>
          <w:sz w:val="24"/>
        </w:rPr>
        <w:sectPr>
          <w:pgSz w:w="11910" w:h="16840"/>
          <w:pgMar w:top="1580" w:bottom="28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7" w:hRule="atLeast"/>
        </w:trPr>
        <w:tc>
          <w:tcPr>
            <w:tcW w:w="3070" w:type="dxa"/>
          </w:tcPr>
          <w:p>
            <w:pPr>
              <w:pStyle w:val="TableParagraph"/>
              <w:spacing w:line="258" w:lineRule="exact"/>
              <w:ind w:left="107"/>
              <w:rPr>
                <w:b/>
                <w:sz w:val="24"/>
              </w:rPr>
            </w:pPr>
            <w:r>
              <w:rPr>
                <w:b/>
                <w:sz w:val="24"/>
              </w:rPr>
              <w:t>Tematikai egység</w:t>
            </w:r>
          </w:p>
        </w:tc>
        <w:tc>
          <w:tcPr>
            <w:tcW w:w="3072" w:type="dxa"/>
          </w:tcPr>
          <w:p>
            <w:pPr>
              <w:pStyle w:val="TableParagraph"/>
              <w:spacing w:line="258" w:lineRule="exact"/>
              <w:ind w:left="110"/>
              <w:rPr>
                <w:b/>
                <w:sz w:val="24"/>
              </w:rPr>
            </w:pPr>
            <w:r>
              <w:rPr>
                <w:b/>
                <w:sz w:val="24"/>
              </w:rPr>
              <w:t>Éves óraszám</w:t>
            </w:r>
          </w:p>
        </w:tc>
        <w:tc>
          <w:tcPr>
            <w:tcW w:w="3070" w:type="dxa"/>
          </w:tcPr>
          <w:p>
            <w:pPr>
              <w:pStyle w:val="TableParagraph"/>
              <w:spacing w:line="258" w:lineRule="exact"/>
              <w:ind w:left="108"/>
              <w:rPr>
                <w:b/>
                <w:sz w:val="24"/>
              </w:rPr>
            </w:pPr>
            <w:r>
              <w:rPr>
                <w:b/>
                <w:sz w:val="24"/>
              </w:rPr>
              <w:t>10% óra</w:t>
            </w:r>
          </w:p>
        </w:tc>
      </w:tr>
      <w:tr>
        <w:trPr>
          <w:trHeight w:val="827" w:hRule="atLeast"/>
        </w:trPr>
        <w:tc>
          <w:tcPr>
            <w:tcW w:w="3070" w:type="dxa"/>
          </w:tcPr>
          <w:p>
            <w:pPr>
              <w:pStyle w:val="TableParagraph"/>
              <w:spacing w:line="271" w:lineRule="exact"/>
              <w:ind w:left="107"/>
              <w:rPr>
                <w:b/>
                <w:sz w:val="24"/>
              </w:rPr>
            </w:pPr>
            <w:r>
              <w:rPr>
                <w:b/>
                <w:sz w:val="24"/>
              </w:rPr>
              <w:t>Változás – szabály –</w:t>
            </w:r>
          </w:p>
          <w:p>
            <w:pPr>
              <w:pStyle w:val="TableParagraph"/>
              <w:ind w:left="107"/>
              <w:rPr>
                <w:b/>
                <w:sz w:val="24"/>
              </w:rPr>
            </w:pPr>
            <w:r>
              <w:rPr>
                <w:b/>
                <w:sz w:val="24"/>
              </w:rPr>
              <w:t>rendszer – értékelés –</w:t>
            </w:r>
          </w:p>
          <w:p>
            <w:pPr>
              <w:pStyle w:val="TableParagraph"/>
              <w:spacing w:line="261" w:lineRule="exact"/>
              <w:ind w:left="107"/>
              <w:rPr>
                <w:b/>
                <w:sz w:val="24"/>
              </w:rPr>
            </w:pPr>
            <w:r>
              <w:rPr>
                <w:b/>
                <w:sz w:val="24"/>
              </w:rPr>
              <w:t>szervezés</w:t>
            </w:r>
          </w:p>
        </w:tc>
        <w:tc>
          <w:tcPr>
            <w:tcW w:w="3072" w:type="dxa"/>
          </w:tcPr>
          <w:p>
            <w:pPr>
              <w:pStyle w:val="TableParagraph"/>
              <w:spacing w:line="271" w:lineRule="exact"/>
              <w:ind w:left="0" w:right="1461"/>
              <w:jc w:val="right"/>
              <w:rPr>
                <w:b/>
                <w:sz w:val="24"/>
              </w:rPr>
            </w:pPr>
            <w:r>
              <w:rPr>
                <w:b/>
                <w:sz w:val="24"/>
              </w:rPr>
              <w:t>5</w:t>
            </w:r>
          </w:p>
        </w:tc>
        <w:tc>
          <w:tcPr>
            <w:tcW w:w="3070" w:type="dxa"/>
          </w:tcPr>
          <w:p>
            <w:pPr>
              <w:pStyle w:val="TableParagraph"/>
              <w:spacing w:line="271" w:lineRule="exact"/>
              <w:ind w:left="0" w:right="1461"/>
              <w:jc w:val="right"/>
              <w:rPr>
                <w:b/>
                <w:sz w:val="24"/>
              </w:rPr>
            </w:pPr>
            <w:r>
              <w:rPr>
                <w:b/>
                <w:sz w:val="24"/>
              </w:rPr>
              <w:t>1</w:t>
            </w:r>
          </w:p>
        </w:tc>
      </w:tr>
      <w:tr>
        <w:trPr>
          <w:trHeight w:val="551" w:hRule="atLeast"/>
        </w:trPr>
        <w:tc>
          <w:tcPr>
            <w:tcW w:w="3070" w:type="dxa"/>
          </w:tcPr>
          <w:p>
            <w:pPr>
              <w:pStyle w:val="TableParagraph"/>
              <w:spacing w:line="270" w:lineRule="exact"/>
              <w:ind w:left="107"/>
              <w:rPr>
                <w:b/>
                <w:sz w:val="24"/>
              </w:rPr>
            </w:pPr>
            <w:r>
              <w:rPr>
                <w:b/>
                <w:sz w:val="24"/>
              </w:rPr>
              <w:t>Kommunikáció –</w:t>
            </w:r>
          </w:p>
          <w:p>
            <w:pPr>
              <w:pStyle w:val="TableParagraph"/>
              <w:spacing w:line="261" w:lineRule="exact"/>
              <w:ind w:left="107"/>
              <w:rPr>
                <w:b/>
                <w:sz w:val="24"/>
              </w:rPr>
            </w:pPr>
            <w:r>
              <w:rPr>
                <w:b/>
                <w:sz w:val="24"/>
              </w:rPr>
              <w:t>médiatudatosság</w:t>
            </w:r>
          </w:p>
        </w:tc>
        <w:tc>
          <w:tcPr>
            <w:tcW w:w="3072" w:type="dxa"/>
          </w:tcPr>
          <w:p>
            <w:pPr>
              <w:pStyle w:val="TableParagraph"/>
              <w:spacing w:line="270" w:lineRule="exact"/>
              <w:ind w:left="0" w:right="1461"/>
              <w:jc w:val="right"/>
              <w:rPr>
                <w:b/>
                <w:sz w:val="24"/>
              </w:rPr>
            </w:pPr>
            <w:r>
              <w:rPr>
                <w:b/>
                <w:sz w:val="24"/>
              </w:rPr>
              <w:t>4</w:t>
            </w:r>
          </w:p>
        </w:tc>
        <w:tc>
          <w:tcPr>
            <w:tcW w:w="3070" w:type="dxa"/>
          </w:tcPr>
          <w:p>
            <w:pPr>
              <w:pStyle w:val="TableParagraph"/>
              <w:spacing w:line="270"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Mi a pályánk?</w:t>
            </w:r>
          </w:p>
        </w:tc>
        <w:tc>
          <w:tcPr>
            <w:tcW w:w="3072" w:type="dxa"/>
          </w:tcPr>
          <w:p>
            <w:pPr>
              <w:pStyle w:val="TableParagraph"/>
              <w:spacing w:line="256" w:lineRule="exact"/>
              <w:ind w:left="0" w:right="1401"/>
              <w:jc w:val="right"/>
              <w:rPr>
                <w:b/>
                <w:sz w:val="24"/>
              </w:rPr>
            </w:pPr>
            <w:r>
              <w:rPr>
                <w:b/>
                <w:sz w:val="24"/>
              </w:rPr>
              <w:t>15</w:t>
            </w:r>
          </w:p>
        </w:tc>
        <w:tc>
          <w:tcPr>
            <w:tcW w:w="3070" w:type="dxa"/>
          </w:tcPr>
          <w:p>
            <w:pPr>
              <w:pStyle w:val="TableParagraph"/>
              <w:spacing w:line="256" w:lineRule="exact"/>
              <w:ind w:left="0" w:right="1461"/>
              <w:jc w:val="right"/>
              <w:rPr>
                <w:b/>
                <w:sz w:val="24"/>
              </w:rPr>
            </w:pPr>
            <w:r>
              <w:rPr>
                <w:b/>
                <w:sz w:val="24"/>
              </w:rPr>
              <w:t>1</w:t>
            </w:r>
          </w:p>
        </w:tc>
      </w:tr>
      <w:tr>
        <w:trPr>
          <w:trHeight w:val="551" w:hRule="atLeast"/>
        </w:trPr>
        <w:tc>
          <w:tcPr>
            <w:tcW w:w="3070" w:type="dxa"/>
          </w:tcPr>
          <w:p>
            <w:pPr>
              <w:pStyle w:val="TableParagraph"/>
              <w:spacing w:line="270" w:lineRule="exact"/>
              <w:ind w:left="107"/>
              <w:rPr>
                <w:b/>
                <w:sz w:val="24"/>
              </w:rPr>
            </w:pPr>
            <w:r>
              <w:rPr>
                <w:b/>
                <w:sz w:val="24"/>
              </w:rPr>
              <w:t>Egészséges életmód,</w:t>
            </w:r>
          </w:p>
          <w:p>
            <w:pPr>
              <w:pStyle w:val="TableParagraph"/>
              <w:spacing w:line="261" w:lineRule="exact"/>
              <w:ind w:left="107"/>
              <w:rPr>
                <w:b/>
                <w:sz w:val="24"/>
              </w:rPr>
            </w:pPr>
            <w:r>
              <w:rPr>
                <w:b/>
                <w:sz w:val="24"/>
              </w:rPr>
              <w:t>környezettudatosság</w:t>
            </w:r>
          </w:p>
        </w:tc>
        <w:tc>
          <w:tcPr>
            <w:tcW w:w="3072" w:type="dxa"/>
          </w:tcPr>
          <w:p>
            <w:pPr>
              <w:pStyle w:val="TableParagraph"/>
              <w:spacing w:line="270" w:lineRule="exact"/>
              <w:ind w:left="0" w:right="1461"/>
              <w:jc w:val="right"/>
              <w:rPr>
                <w:b/>
                <w:sz w:val="24"/>
              </w:rPr>
            </w:pPr>
            <w:r>
              <w:rPr>
                <w:b/>
                <w:sz w:val="24"/>
              </w:rPr>
              <w:t>4</w:t>
            </w:r>
          </w:p>
        </w:tc>
        <w:tc>
          <w:tcPr>
            <w:tcW w:w="3070" w:type="dxa"/>
          </w:tcPr>
          <w:p>
            <w:pPr>
              <w:pStyle w:val="TableParagraph"/>
              <w:ind w:left="0"/>
              <w:rPr>
                <w:sz w:val="24"/>
              </w:rPr>
            </w:pPr>
          </w:p>
        </w:tc>
      </w:tr>
      <w:tr>
        <w:trPr>
          <w:trHeight w:val="275" w:hRule="atLeast"/>
        </w:trPr>
        <w:tc>
          <w:tcPr>
            <w:tcW w:w="3070" w:type="dxa"/>
          </w:tcPr>
          <w:p>
            <w:pPr>
              <w:pStyle w:val="TableParagraph"/>
              <w:spacing w:line="256" w:lineRule="exact"/>
              <w:ind w:left="107"/>
              <w:rPr>
                <w:b/>
                <w:sz w:val="24"/>
              </w:rPr>
            </w:pPr>
            <w:r>
              <w:rPr>
                <w:b/>
                <w:sz w:val="24"/>
              </w:rPr>
              <w:t>Gazdasági életre nevelés</w:t>
            </w:r>
          </w:p>
        </w:tc>
        <w:tc>
          <w:tcPr>
            <w:tcW w:w="3072" w:type="dxa"/>
          </w:tcPr>
          <w:p>
            <w:pPr>
              <w:pStyle w:val="TableParagraph"/>
              <w:spacing w:line="256" w:lineRule="exact"/>
              <w:ind w:left="0" w:right="1461"/>
              <w:jc w:val="right"/>
              <w:rPr>
                <w:b/>
                <w:sz w:val="24"/>
              </w:rPr>
            </w:pPr>
            <w:r>
              <w:rPr>
                <w:b/>
                <w:sz w:val="24"/>
              </w:rPr>
              <w:t>4</w:t>
            </w:r>
          </w:p>
        </w:tc>
        <w:tc>
          <w:tcPr>
            <w:tcW w:w="3070" w:type="dxa"/>
          </w:tcPr>
          <w:p>
            <w:pPr>
              <w:pStyle w:val="TableParagraph"/>
              <w:spacing w:line="256"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Összes óra</w:t>
            </w:r>
          </w:p>
        </w:tc>
        <w:tc>
          <w:tcPr>
            <w:tcW w:w="3072" w:type="dxa"/>
          </w:tcPr>
          <w:p>
            <w:pPr>
              <w:pStyle w:val="TableParagraph"/>
              <w:spacing w:line="256" w:lineRule="exact"/>
              <w:ind w:left="0" w:right="1401"/>
              <w:jc w:val="right"/>
              <w:rPr>
                <w:b/>
                <w:sz w:val="24"/>
              </w:rPr>
            </w:pPr>
            <w:r>
              <w:rPr>
                <w:b/>
                <w:sz w:val="24"/>
              </w:rPr>
              <w:t>32</w:t>
            </w:r>
          </w:p>
        </w:tc>
        <w:tc>
          <w:tcPr>
            <w:tcW w:w="3070" w:type="dxa"/>
          </w:tcPr>
          <w:p>
            <w:pPr>
              <w:pStyle w:val="TableParagraph"/>
              <w:ind w:left="0"/>
              <w:rPr>
                <w:sz w:val="20"/>
              </w:rPr>
            </w:pPr>
          </w:p>
        </w:tc>
      </w:tr>
      <w:tr>
        <w:trPr>
          <w:trHeight w:val="277" w:hRule="atLeast"/>
        </w:trPr>
        <w:tc>
          <w:tcPr>
            <w:tcW w:w="3070" w:type="dxa"/>
          </w:tcPr>
          <w:p>
            <w:pPr>
              <w:pStyle w:val="TableParagraph"/>
              <w:spacing w:line="258" w:lineRule="exact"/>
              <w:ind w:left="107"/>
              <w:rPr>
                <w:b/>
                <w:sz w:val="24"/>
              </w:rPr>
            </w:pPr>
            <w:r>
              <w:rPr>
                <w:b/>
                <w:sz w:val="24"/>
              </w:rPr>
              <w:t>Éves összes óra</w:t>
            </w:r>
          </w:p>
        </w:tc>
        <w:tc>
          <w:tcPr>
            <w:tcW w:w="6142" w:type="dxa"/>
            <w:gridSpan w:val="2"/>
          </w:tcPr>
          <w:p>
            <w:pPr>
              <w:pStyle w:val="TableParagraph"/>
              <w:spacing w:line="258" w:lineRule="exact"/>
              <w:ind w:left="2932" w:right="2920"/>
              <w:jc w:val="center"/>
              <w:rPr>
                <w:b/>
                <w:sz w:val="24"/>
              </w:rPr>
            </w:pPr>
            <w:r>
              <w:rPr>
                <w:b/>
                <w:sz w:val="24"/>
              </w:rPr>
              <w:t>36</w:t>
            </w:r>
          </w:p>
        </w:tc>
      </w:tr>
    </w:tbl>
    <w:p>
      <w:pPr>
        <w:spacing w:after="0" w:line="258" w:lineRule="exact"/>
        <w:jc w:val="center"/>
        <w:rPr>
          <w:sz w:val="24"/>
        </w:rPr>
        <w:sectPr>
          <w:pgSz w:w="11910" w:h="16840"/>
          <w:pgMar w:top="140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300"/>
      </w:tblGrid>
      <w:tr>
        <w:trPr>
          <w:trHeight w:val="551" w:hRule="atLeast"/>
        </w:trPr>
        <w:tc>
          <w:tcPr>
            <w:tcW w:w="2147" w:type="dxa"/>
            <w:gridSpan w:val="2"/>
          </w:tcPr>
          <w:p>
            <w:pPr>
              <w:pStyle w:val="TableParagraph"/>
              <w:tabs>
                <w:tab w:pos="1340" w:val="left" w:leader="none"/>
              </w:tabs>
              <w:spacing w:line="276" w:lineRule="exact"/>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Változás – szabály – rendszer – értékelés – szervezés</w:t>
            </w:r>
          </w:p>
        </w:tc>
        <w:tc>
          <w:tcPr>
            <w:tcW w:w="1300" w:type="dxa"/>
          </w:tcPr>
          <w:p>
            <w:pPr>
              <w:pStyle w:val="TableParagraph"/>
              <w:spacing w:line="276" w:lineRule="exact"/>
              <w:ind w:left="67" w:right="256"/>
              <w:rPr>
                <w:b/>
                <w:sz w:val="24"/>
              </w:rPr>
            </w:pPr>
            <w:r>
              <w:rPr>
                <w:b/>
                <w:sz w:val="24"/>
              </w:rPr>
              <w:t>Órakeret 5 óra</w:t>
            </w:r>
          </w:p>
        </w:tc>
      </w:tr>
      <w:tr>
        <w:trPr>
          <w:trHeight w:val="551" w:hRule="atLeast"/>
        </w:trPr>
        <w:tc>
          <w:tcPr>
            <w:tcW w:w="2147" w:type="dxa"/>
            <w:gridSpan w:val="2"/>
          </w:tcPr>
          <w:p>
            <w:pPr>
              <w:pStyle w:val="TableParagraph"/>
              <w:spacing w:before="135"/>
              <w:rPr>
                <w:b/>
                <w:sz w:val="24"/>
              </w:rPr>
            </w:pPr>
            <w:r>
              <w:rPr>
                <w:b/>
                <w:sz w:val="24"/>
              </w:rPr>
              <w:t>Előzetes tudás</w:t>
            </w:r>
          </w:p>
        </w:tc>
        <w:tc>
          <w:tcPr>
            <w:tcW w:w="7108" w:type="dxa"/>
            <w:gridSpan w:val="3"/>
          </w:tcPr>
          <w:p>
            <w:pPr>
              <w:pStyle w:val="TableParagraph"/>
              <w:spacing w:line="267" w:lineRule="exact"/>
              <w:ind w:left="68"/>
              <w:rPr>
                <w:sz w:val="24"/>
              </w:rPr>
            </w:pPr>
            <w:r>
              <w:rPr>
                <w:sz w:val="24"/>
              </w:rPr>
              <w:t>Társakkal való együttműködés: Szervezetek működése, működés</w:t>
            </w:r>
          </w:p>
          <w:p>
            <w:pPr>
              <w:pStyle w:val="TableParagraph"/>
              <w:spacing w:line="264" w:lineRule="exact"/>
              <w:ind w:left="68"/>
              <w:rPr>
                <w:sz w:val="24"/>
              </w:rPr>
            </w:pPr>
            <w:r>
              <w:rPr>
                <w:sz w:val="24"/>
              </w:rPr>
              <w:t>szabályozása.</w:t>
            </w:r>
          </w:p>
        </w:tc>
      </w:tr>
      <w:tr>
        <w:trPr>
          <w:trHeight w:val="1103" w:hRule="atLeast"/>
        </w:trPr>
        <w:tc>
          <w:tcPr>
            <w:tcW w:w="2147" w:type="dxa"/>
            <w:gridSpan w:val="2"/>
          </w:tcPr>
          <w:p>
            <w:pPr>
              <w:pStyle w:val="TableParagraph"/>
              <w:spacing w:before="135"/>
              <w:ind w:right="62"/>
              <w:rPr>
                <w:b/>
                <w:sz w:val="24"/>
              </w:rPr>
            </w:pPr>
            <w:r>
              <w:rPr>
                <w:b/>
                <w:sz w:val="24"/>
              </w:rPr>
              <w:t>A tematikai egység nevelési-fejlesztési céljai</w:t>
            </w:r>
          </w:p>
        </w:tc>
        <w:tc>
          <w:tcPr>
            <w:tcW w:w="7108" w:type="dxa"/>
            <w:gridSpan w:val="3"/>
          </w:tcPr>
          <w:p>
            <w:pPr>
              <w:pStyle w:val="TableParagraph"/>
              <w:ind w:left="68" w:right="84"/>
              <w:jc w:val="both"/>
              <w:rPr>
                <w:sz w:val="24"/>
              </w:rPr>
            </w:pPr>
            <w:r>
              <w:rPr>
                <w:sz w:val="24"/>
              </w:rPr>
              <w:t>Az értékelés, önértékelés fejlesztése. Az osztály mint közösség és az egyén kommunikációs, valamint együttműködési képességének fejlesztése.</w:t>
            </w:r>
          </w:p>
        </w:tc>
      </w:tr>
      <w:tr>
        <w:trPr>
          <w:trHeight w:val="277" w:hRule="atLeast"/>
        </w:trPr>
        <w:tc>
          <w:tcPr>
            <w:tcW w:w="6843" w:type="dxa"/>
            <w:gridSpan w:val="3"/>
          </w:tcPr>
          <w:p>
            <w:pPr>
              <w:pStyle w:val="TableParagraph"/>
              <w:spacing w:line="258" w:lineRule="exact"/>
              <w:rPr>
                <w:b/>
                <w:sz w:val="24"/>
              </w:rPr>
            </w:pPr>
            <w:r>
              <w:rPr>
                <w:b/>
                <w:sz w:val="24"/>
              </w:rPr>
              <w:t>Ismeretek/fejlesztési követelmények</w:t>
            </w:r>
          </w:p>
        </w:tc>
        <w:tc>
          <w:tcPr>
            <w:tcW w:w="2412" w:type="dxa"/>
            <w:gridSpan w:val="2"/>
          </w:tcPr>
          <w:p>
            <w:pPr>
              <w:pStyle w:val="TableParagraph"/>
              <w:spacing w:line="258" w:lineRule="exact"/>
              <w:ind w:left="70"/>
              <w:rPr>
                <w:b/>
                <w:sz w:val="24"/>
              </w:rPr>
            </w:pPr>
            <w:r>
              <w:rPr>
                <w:b/>
                <w:sz w:val="24"/>
              </w:rPr>
              <w:t>Kapcsolódási pontok</w:t>
            </w:r>
          </w:p>
        </w:tc>
      </w:tr>
      <w:tr>
        <w:trPr>
          <w:trHeight w:val="5796" w:hRule="atLeast"/>
        </w:trPr>
        <w:tc>
          <w:tcPr>
            <w:tcW w:w="6843" w:type="dxa"/>
            <w:gridSpan w:val="3"/>
          </w:tcPr>
          <w:p>
            <w:pPr>
              <w:pStyle w:val="TableParagraph"/>
              <w:ind w:right="266"/>
              <w:rPr>
                <w:sz w:val="24"/>
              </w:rPr>
            </w:pPr>
            <w:r>
              <w:rPr>
                <w:sz w:val="24"/>
              </w:rPr>
              <w:t>Év eleji és évközi adminisztrációs feladatok (tankönyv-, taneszköz- problémák)</w:t>
            </w:r>
          </w:p>
          <w:p>
            <w:pPr>
              <w:pStyle w:val="TableParagraph"/>
              <w:spacing w:before="3"/>
              <w:ind w:left="0"/>
              <w:rPr>
                <w:b/>
                <w:sz w:val="23"/>
              </w:rPr>
            </w:pPr>
          </w:p>
          <w:p>
            <w:pPr>
              <w:pStyle w:val="TableParagraph"/>
              <w:spacing w:before="1"/>
              <w:ind w:right="266"/>
              <w:rPr>
                <w:sz w:val="24"/>
              </w:rPr>
            </w:pPr>
            <w:r>
              <w:rPr>
                <w:sz w:val="24"/>
              </w:rPr>
              <w:t>Nyári élmények, kommunikációs gyakorlat, helyzetgyakorlat Közösségalakítás, formálás. Új ismeretek szerzése a társakról, egymásról való tudás, ismeret bővítése élményeken keresztül: pl. nyári élmények, szünidők tervezése.</w:t>
            </w:r>
          </w:p>
          <w:p>
            <w:pPr>
              <w:pStyle w:val="TableParagraph"/>
              <w:ind w:left="0"/>
              <w:rPr>
                <w:b/>
                <w:sz w:val="24"/>
              </w:rPr>
            </w:pPr>
          </w:p>
          <w:p>
            <w:pPr>
              <w:pStyle w:val="TableParagraph"/>
              <w:rPr>
                <w:sz w:val="24"/>
              </w:rPr>
            </w:pPr>
            <w:r>
              <w:rPr>
                <w:sz w:val="24"/>
              </w:rPr>
              <w:t>Mit várunk a tanévtől? Kommunikációs gyakorlatok.</w:t>
            </w:r>
          </w:p>
          <w:p>
            <w:pPr>
              <w:pStyle w:val="TableParagraph"/>
              <w:rPr>
                <w:sz w:val="24"/>
              </w:rPr>
            </w:pPr>
            <w:r>
              <w:rPr>
                <w:sz w:val="24"/>
              </w:rPr>
              <w:t>Osztálykirándulás –</w:t>
            </w:r>
            <w:r>
              <w:rPr>
                <w:spacing w:val="-11"/>
                <w:sz w:val="24"/>
              </w:rPr>
              <w:t> </w:t>
            </w:r>
            <w:r>
              <w:rPr>
                <w:sz w:val="24"/>
              </w:rPr>
              <w:t>élménykommunikáció</w:t>
            </w:r>
          </w:p>
          <w:p>
            <w:pPr>
              <w:pStyle w:val="TableParagraph"/>
              <w:rPr>
                <w:sz w:val="24"/>
              </w:rPr>
            </w:pPr>
            <w:r>
              <w:rPr>
                <w:sz w:val="24"/>
              </w:rPr>
              <w:t>A jövőbeni tervek –</w:t>
            </w:r>
            <w:r>
              <w:rPr>
                <w:spacing w:val="-10"/>
                <w:sz w:val="24"/>
              </w:rPr>
              <w:t> </w:t>
            </w:r>
            <w:r>
              <w:rPr>
                <w:sz w:val="24"/>
              </w:rPr>
              <w:t>élménykommunikáció</w:t>
            </w:r>
          </w:p>
          <w:p>
            <w:pPr>
              <w:pStyle w:val="TableParagraph"/>
              <w:ind w:left="0"/>
              <w:rPr>
                <w:b/>
                <w:sz w:val="24"/>
              </w:rPr>
            </w:pPr>
          </w:p>
          <w:p>
            <w:pPr>
              <w:pStyle w:val="TableParagraph"/>
              <w:rPr>
                <w:sz w:val="24"/>
              </w:rPr>
            </w:pPr>
            <w:r>
              <w:rPr>
                <w:sz w:val="24"/>
              </w:rPr>
              <w:t>Félévi szöveges önértékelési terv</w:t>
            </w:r>
            <w:r>
              <w:rPr>
                <w:spacing w:val="-7"/>
                <w:sz w:val="24"/>
              </w:rPr>
              <w:t> </w:t>
            </w:r>
            <w:r>
              <w:rPr>
                <w:sz w:val="24"/>
              </w:rPr>
              <w:t>készítése</w:t>
            </w:r>
          </w:p>
          <w:p>
            <w:pPr>
              <w:pStyle w:val="TableParagraph"/>
              <w:rPr>
                <w:sz w:val="24"/>
              </w:rPr>
            </w:pPr>
            <w:r>
              <w:rPr>
                <w:sz w:val="24"/>
              </w:rPr>
              <w:t>Önismeret fejlesztéséhez előkészítő tevékenység.</w:t>
            </w:r>
          </w:p>
          <w:p>
            <w:pPr>
              <w:pStyle w:val="TableParagraph"/>
              <w:rPr>
                <w:sz w:val="24"/>
              </w:rPr>
            </w:pPr>
            <w:r>
              <w:rPr>
                <w:sz w:val="24"/>
              </w:rPr>
              <w:t>Félévi értékelés. Mit vártam magamtól? Helyes volt-e az elvárásom? Értékelés – Önértékelés</w:t>
            </w:r>
          </w:p>
          <w:p>
            <w:pPr>
              <w:pStyle w:val="TableParagraph"/>
              <w:ind w:right="66"/>
              <w:jc w:val="both"/>
              <w:rPr>
                <w:sz w:val="24"/>
              </w:rPr>
            </w:pPr>
            <w:r>
              <w:rPr>
                <w:sz w:val="24"/>
              </w:rPr>
              <w:t>A félévi és év végi munka önértékelése. Közösségi munka értékelése. Az elsajátított tudást és készségeket tudja énképébe beépíteni. A tanítás-tanulás egész folyamatában tudjon aktívan részt venni, tudja alakítani fejlődését, sorsát és életpályáját.</w:t>
            </w:r>
          </w:p>
        </w:tc>
        <w:tc>
          <w:tcPr>
            <w:tcW w:w="2412" w:type="dxa"/>
            <w:gridSpan w:val="2"/>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4"/>
              <w:ind w:left="0"/>
              <w:rPr>
                <w:b/>
                <w:sz w:val="33"/>
              </w:rPr>
            </w:pPr>
          </w:p>
          <w:p>
            <w:pPr>
              <w:pStyle w:val="TableParagraph"/>
              <w:ind w:left="70" w:right="166"/>
              <w:rPr>
                <w:sz w:val="24"/>
              </w:rPr>
            </w:pPr>
            <w:r>
              <w:rPr>
                <w:i/>
                <w:sz w:val="24"/>
              </w:rPr>
              <w:t>Magyar nyelv: </w:t>
            </w:r>
            <w:r>
              <w:rPr>
                <w:sz w:val="24"/>
              </w:rPr>
              <w:t>szóbeli kommunikáció fejlesztése</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26" w:type="dxa"/>
            <w:gridSpan w:val="4"/>
          </w:tcPr>
          <w:p>
            <w:pPr>
              <w:pStyle w:val="TableParagraph"/>
              <w:spacing w:line="268" w:lineRule="exact"/>
              <w:ind w:left="72"/>
              <w:rPr>
                <w:sz w:val="24"/>
              </w:rPr>
            </w:pPr>
            <w:r>
              <w:rPr>
                <w:sz w:val="24"/>
              </w:rPr>
              <w:t>értékelés, önértékelés, kommunikáció</w:t>
            </w:r>
          </w:p>
        </w:tc>
      </w:tr>
    </w:tbl>
    <w:p>
      <w:pPr>
        <w:spacing w:after="0" w:line="268" w:lineRule="exact"/>
        <w:rPr>
          <w:sz w:val="24"/>
        </w:rPr>
        <w:sectPr>
          <w:pgSz w:w="11910" w:h="16840"/>
          <w:pgMar w:top="1580" w:bottom="280" w:left="1200" w:right="1180"/>
        </w:sectPr>
      </w:pPr>
    </w:p>
    <w:p>
      <w:pPr>
        <w:pStyle w:val="BodyText"/>
        <w:rPr>
          <w:b/>
          <w:sz w:val="20"/>
        </w:rPr>
      </w:pPr>
    </w:p>
    <w:p>
      <w:pPr>
        <w:pStyle w:val="BodyText"/>
        <w:spacing w:before="2"/>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3"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Kommunikáció – médiatudatosság</w:t>
            </w:r>
          </w:p>
        </w:tc>
        <w:tc>
          <w:tcPr>
            <w:tcW w:w="1280" w:type="dxa"/>
          </w:tcPr>
          <w:p>
            <w:pPr>
              <w:pStyle w:val="TableParagraph"/>
              <w:spacing w:line="276" w:lineRule="exact" w:before="2"/>
              <w:ind w:left="67" w:right="236"/>
              <w:rPr>
                <w:b/>
                <w:sz w:val="24"/>
              </w:rPr>
            </w:pPr>
            <w:r>
              <w:rPr>
                <w:b/>
                <w:sz w:val="24"/>
              </w:rPr>
              <w:t>Órakeret 4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Az internet fogalma, használata. Az etikett fogalma</w:t>
            </w:r>
          </w:p>
        </w:tc>
      </w:tr>
      <w:tr>
        <w:trPr>
          <w:trHeight w:val="1105" w:hRule="atLeast"/>
        </w:trPr>
        <w:tc>
          <w:tcPr>
            <w:tcW w:w="2147" w:type="dxa"/>
            <w:gridSpan w:val="2"/>
          </w:tcPr>
          <w:p>
            <w:pPr>
              <w:pStyle w:val="TableParagraph"/>
              <w:spacing w:before="135"/>
              <w:ind w:right="62"/>
              <w:rPr>
                <w:b/>
                <w:sz w:val="24"/>
              </w:rPr>
            </w:pPr>
            <w:r>
              <w:rPr>
                <w:b/>
                <w:sz w:val="24"/>
              </w:rPr>
              <w:t>A tematikai egység nevelési-fejlesztési céljai</w:t>
            </w:r>
          </w:p>
        </w:tc>
        <w:tc>
          <w:tcPr>
            <w:tcW w:w="7088" w:type="dxa"/>
            <w:gridSpan w:val="3"/>
          </w:tcPr>
          <w:p>
            <w:pPr>
              <w:pStyle w:val="TableParagraph"/>
              <w:ind w:left="68" w:right="63"/>
              <w:jc w:val="both"/>
              <w:rPr>
                <w:sz w:val="24"/>
              </w:rPr>
            </w:pPr>
            <w:r>
              <w:rPr>
                <w:sz w:val="24"/>
              </w:rPr>
              <w:t>Az internetnyelv megjelenése mellett az anyanyelv helyes használatának fontosságára nevelés. Az internet szabályrendszerének, normáinak megismertetése a tanulókkal, valamint e</w:t>
            </w:r>
            <w:r>
              <w:rPr>
                <w:spacing w:val="55"/>
                <w:sz w:val="24"/>
              </w:rPr>
              <w:t> </w:t>
            </w:r>
            <w:r>
              <w:rPr>
                <w:sz w:val="24"/>
              </w:rPr>
              <w:t>terület</w:t>
            </w:r>
          </w:p>
          <w:p>
            <w:pPr>
              <w:pStyle w:val="TableParagraph"/>
              <w:spacing w:line="264" w:lineRule="exact"/>
              <w:ind w:left="68"/>
              <w:jc w:val="both"/>
              <w:rPr>
                <w:sz w:val="24"/>
              </w:rPr>
            </w:pPr>
            <w:r>
              <w:rPr>
                <w:sz w:val="24"/>
              </w:rPr>
              <w:t>közösségformáló hatásának ismertetése.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2481" w:hRule="atLeast"/>
        </w:trPr>
        <w:tc>
          <w:tcPr>
            <w:tcW w:w="6843" w:type="dxa"/>
            <w:gridSpan w:val="3"/>
            <w:tcBorders>
              <w:bottom w:val="nil"/>
            </w:tcBorders>
          </w:tcPr>
          <w:p>
            <w:pPr>
              <w:pStyle w:val="TableParagraph"/>
              <w:spacing w:line="268" w:lineRule="exact"/>
              <w:rPr>
                <w:sz w:val="24"/>
              </w:rPr>
            </w:pPr>
            <w:r>
              <w:rPr>
                <w:sz w:val="24"/>
              </w:rPr>
              <w:t>Internetnyelv</w:t>
            </w:r>
          </w:p>
          <w:p>
            <w:pPr>
              <w:pStyle w:val="TableParagraph"/>
              <w:ind w:right="159"/>
              <w:rPr>
                <w:sz w:val="24"/>
              </w:rPr>
            </w:pPr>
            <w:r>
              <w:rPr>
                <w:sz w:val="24"/>
              </w:rPr>
              <w:t>A 20-21. századi vívmányok biztos és kulturált használata mellett az anyanyelvi kultúra megtartásának fontossága.</w:t>
            </w:r>
          </w:p>
          <w:p>
            <w:pPr>
              <w:pStyle w:val="TableParagraph"/>
              <w:ind w:right="813"/>
              <w:rPr>
                <w:sz w:val="24"/>
              </w:rPr>
            </w:pPr>
            <w:r>
              <w:rPr>
                <w:sz w:val="24"/>
              </w:rPr>
              <w:t>A normakövető helyesírás alkalmazása e-mailezés és chatelés alkalmával.</w:t>
            </w:r>
          </w:p>
          <w:p>
            <w:pPr>
              <w:pStyle w:val="TableParagraph"/>
              <w:rPr>
                <w:sz w:val="24"/>
              </w:rPr>
            </w:pPr>
            <w:r>
              <w:rPr>
                <w:sz w:val="24"/>
              </w:rPr>
              <w:t>A levél tartalmi és formai elemeinek megőrzése e-mail írásakor.</w:t>
            </w:r>
          </w:p>
        </w:tc>
        <w:tc>
          <w:tcPr>
            <w:tcW w:w="2392" w:type="dxa"/>
            <w:gridSpan w:val="2"/>
            <w:tcBorders>
              <w:bottom w:val="nil"/>
            </w:tcBorders>
          </w:tcPr>
          <w:p>
            <w:pPr>
              <w:pStyle w:val="TableParagraph"/>
              <w:spacing w:before="3"/>
              <w:ind w:left="0"/>
              <w:rPr>
                <w:b/>
                <w:sz w:val="23"/>
              </w:rPr>
            </w:pPr>
          </w:p>
          <w:p>
            <w:pPr>
              <w:pStyle w:val="TableParagraph"/>
              <w:tabs>
                <w:tab w:pos="1645" w:val="left" w:leader="none"/>
              </w:tabs>
              <w:ind w:left="70" w:right="60"/>
              <w:rPr>
                <w:sz w:val="24"/>
              </w:rPr>
            </w:pPr>
            <w:r>
              <w:rPr>
                <w:i/>
                <w:sz w:val="24"/>
              </w:rPr>
              <w:t>Informatika:</w:t>
              <w:tab/>
            </w:r>
            <w:r>
              <w:rPr>
                <w:spacing w:val="-4"/>
                <w:sz w:val="24"/>
              </w:rPr>
              <w:t>e-mail, </w:t>
            </w:r>
            <w:r>
              <w:rPr>
                <w:sz w:val="24"/>
              </w:rPr>
              <w:t>chat</w:t>
            </w:r>
          </w:p>
          <w:p>
            <w:pPr>
              <w:pStyle w:val="TableParagraph"/>
              <w:ind w:left="0"/>
              <w:rPr>
                <w:b/>
                <w:sz w:val="26"/>
              </w:rPr>
            </w:pPr>
          </w:p>
          <w:p>
            <w:pPr>
              <w:pStyle w:val="TableParagraph"/>
              <w:ind w:left="0"/>
              <w:rPr>
                <w:b/>
                <w:sz w:val="22"/>
              </w:rPr>
            </w:pPr>
          </w:p>
          <w:p>
            <w:pPr>
              <w:pStyle w:val="TableParagraph"/>
              <w:tabs>
                <w:tab w:pos="1219" w:val="left" w:leader="none"/>
                <w:tab w:pos="2116" w:val="left" w:leader="none"/>
              </w:tabs>
              <w:spacing w:before="1"/>
              <w:ind w:left="70" w:right="64"/>
              <w:rPr>
                <w:i/>
                <w:sz w:val="24"/>
              </w:rPr>
            </w:pPr>
            <w:r>
              <w:rPr>
                <w:i/>
                <w:sz w:val="24"/>
              </w:rPr>
              <w:t>Magyar</w:t>
              <w:tab/>
              <w:t>nyelv</w:t>
              <w:tab/>
            </w:r>
            <w:r>
              <w:rPr>
                <w:i/>
                <w:spacing w:val="-10"/>
                <w:sz w:val="24"/>
              </w:rPr>
              <w:t>és </w:t>
            </w:r>
            <w:r>
              <w:rPr>
                <w:i/>
                <w:sz w:val="24"/>
              </w:rPr>
              <w:t>irodalom:</w:t>
            </w:r>
          </w:p>
          <w:p>
            <w:pPr>
              <w:pStyle w:val="TableParagraph"/>
              <w:tabs>
                <w:tab w:pos="463" w:val="left" w:leader="none"/>
                <w:tab w:pos="1149" w:val="left" w:leader="none"/>
                <w:tab w:pos="2116" w:val="left" w:leader="none"/>
              </w:tabs>
              <w:ind w:left="70"/>
              <w:rPr>
                <w:sz w:val="24"/>
              </w:rPr>
            </w:pPr>
            <w:r>
              <w:rPr>
                <w:sz w:val="24"/>
              </w:rPr>
              <w:t>A</w:t>
              <w:tab/>
              <w:t>levél</w:t>
              <w:tab/>
              <w:t>tartalmi</w:t>
              <w:tab/>
              <w:t>és</w:t>
            </w:r>
          </w:p>
          <w:p>
            <w:pPr>
              <w:pStyle w:val="TableParagraph"/>
              <w:spacing w:line="261" w:lineRule="exact"/>
              <w:ind w:left="70"/>
              <w:rPr>
                <w:sz w:val="24"/>
              </w:rPr>
            </w:pPr>
            <w:r>
              <w:rPr>
                <w:sz w:val="24"/>
              </w:rPr>
              <w:t>formai jellemzői</w:t>
            </w:r>
          </w:p>
        </w:tc>
      </w:tr>
      <w:tr>
        <w:trPr>
          <w:trHeight w:val="3039" w:hRule="atLeast"/>
        </w:trPr>
        <w:tc>
          <w:tcPr>
            <w:tcW w:w="6843" w:type="dxa"/>
            <w:gridSpan w:val="3"/>
            <w:tcBorders>
              <w:top w:val="nil"/>
            </w:tcBorders>
          </w:tcPr>
          <w:p>
            <w:pPr>
              <w:pStyle w:val="TableParagraph"/>
              <w:spacing w:line="271" w:lineRule="exact"/>
              <w:jc w:val="both"/>
              <w:rPr>
                <w:sz w:val="24"/>
              </w:rPr>
            </w:pPr>
            <w:r>
              <w:rPr>
                <w:sz w:val="24"/>
              </w:rPr>
              <w:t>Etikett netikett</w:t>
            </w:r>
          </w:p>
          <w:p>
            <w:pPr>
              <w:pStyle w:val="TableParagraph"/>
              <w:ind w:right="61"/>
              <w:jc w:val="both"/>
              <w:rPr>
                <w:sz w:val="24"/>
              </w:rPr>
            </w:pPr>
            <w:r>
              <w:rPr>
                <w:sz w:val="24"/>
              </w:rPr>
              <w:t>Az alapvető viselkedési normák kiterjesztése a mindennapi viselkedés területén megjelenő internetes világra is. Tudatosítani kell a tanulókban, hogy a netikett, azaz az internet etikettje, írott és íratlan szabályai is mindenki számára kötelező érvényűek. Az internetes közösségek hagyományos közösségekhez hasonló működésének ismertetése, annak érdekében, hogy tudják a tanulók, ezek a közösségek is kiközösítik azokat a tagokat, akik a szabályrendszerüket nem tartják</w:t>
            </w:r>
            <w:r>
              <w:rPr>
                <w:spacing w:val="1"/>
                <w:sz w:val="24"/>
              </w:rPr>
              <w:t> </w:t>
            </w:r>
            <w:r>
              <w:rPr>
                <w:sz w:val="24"/>
              </w:rPr>
              <w:t>be.</w:t>
            </w:r>
          </w:p>
        </w:tc>
        <w:tc>
          <w:tcPr>
            <w:tcW w:w="2392" w:type="dxa"/>
            <w:gridSpan w:val="2"/>
            <w:tcBorders>
              <w:top w:val="nil"/>
            </w:tcBorders>
          </w:tcPr>
          <w:p>
            <w:pPr>
              <w:pStyle w:val="TableParagraph"/>
              <w:spacing w:before="6"/>
              <w:ind w:left="0"/>
              <w:rPr>
                <w:b/>
                <w:sz w:val="23"/>
              </w:rPr>
            </w:pPr>
          </w:p>
          <w:p>
            <w:pPr>
              <w:pStyle w:val="TableParagraph"/>
              <w:ind w:left="70" w:right="45"/>
              <w:rPr>
                <w:sz w:val="24"/>
              </w:rPr>
            </w:pPr>
            <w:r>
              <w:rPr>
                <w:i/>
                <w:sz w:val="24"/>
              </w:rPr>
              <w:t>Drámapedagógia </w:t>
            </w:r>
            <w:r>
              <w:rPr>
                <w:i/>
                <w:sz w:val="24"/>
              </w:rPr>
              <w:t>Erkölcstan: </w:t>
            </w:r>
            <w:r>
              <w:rPr>
                <w:sz w:val="24"/>
              </w:rPr>
              <w:t>viselkedési normák,</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internetnyelv, etikett, netikett, szabályrendszerek</w:t>
            </w:r>
          </w:p>
        </w:tc>
      </w:tr>
    </w:tbl>
    <w:p>
      <w:pPr>
        <w:spacing w:after="0" w:line="268" w:lineRule="exact"/>
        <w:rPr>
          <w:sz w:val="24"/>
        </w:rPr>
        <w:sectPr>
          <w:pgSz w:w="11910" w:h="16840"/>
          <w:pgMar w:top="158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4695"/>
        <w:gridCol w:w="1111"/>
        <w:gridCol w:w="1279"/>
      </w:tblGrid>
      <w:tr>
        <w:trPr>
          <w:trHeight w:val="551" w:hRule="atLeast"/>
        </w:trPr>
        <w:tc>
          <w:tcPr>
            <w:tcW w:w="2146" w:type="dxa"/>
          </w:tcPr>
          <w:p>
            <w:pPr>
              <w:pStyle w:val="TableParagraph"/>
              <w:tabs>
                <w:tab w:pos="1340" w:val="left" w:leader="none"/>
              </w:tabs>
              <w:spacing w:line="276" w:lineRule="exact"/>
              <w:ind w:right="62"/>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6" w:type="dxa"/>
            <w:gridSpan w:val="2"/>
          </w:tcPr>
          <w:p>
            <w:pPr>
              <w:pStyle w:val="TableParagraph"/>
              <w:spacing w:before="135"/>
              <w:rPr>
                <w:b/>
                <w:sz w:val="24"/>
              </w:rPr>
            </w:pPr>
            <w:r>
              <w:rPr>
                <w:b/>
                <w:sz w:val="24"/>
              </w:rPr>
              <w:t>A mi pályánk?</w:t>
            </w:r>
          </w:p>
        </w:tc>
        <w:tc>
          <w:tcPr>
            <w:tcW w:w="1279" w:type="dxa"/>
          </w:tcPr>
          <w:p>
            <w:pPr>
              <w:pStyle w:val="TableParagraph"/>
              <w:spacing w:line="276" w:lineRule="exact"/>
              <w:ind w:left="70" w:right="232"/>
              <w:rPr>
                <w:b/>
                <w:sz w:val="24"/>
              </w:rPr>
            </w:pPr>
            <w:r>
              <w:rPr>
                <w:b/>
                <w:sz w:val="24"/>
              </w:rPr>
              <w:t>Órakeret 15 óra</w:t>
            </w:r>
          </w:p>
        </w:tc>
      </w:tr>
      <w:tr>
        <w:trPr>
          <w:trHeight w:val="827" w:hRule="atLeast"/>
        </w:trPr>
        <w:tc>
          <w:tcPr>
            <w:tcW w:w="2146" w:type="dxa"/>
          </w:tcPr>
          <w:p>
            <w:pPr>
              <w:pStyle w:val="TableParagraph"/>
              <w:spacing w:before="7"/>
              <w:ind w:left="0"/>
              <w:rPr>
                <w:b/>
                <w:sz w:val="23"/>
              </w:rPr>
            </w:pPr>
          </w:p>
          <w:p>
            <w:pPr>
              <w:pStyle w:val="TableParagraph"/>
              <w:rPr>
                <w:b/>
                <w:sz w:val="24"/>
              </w:rPr>
            </w:pPr>
            <w:r>
              <w:rPr>
                <w:b/>
                <w:sz w:val="24"/>
              </w:rPr>
              <w:t>Előzetes tudás</w:t>
            </w:r>
          </w:p>
        </w:tc>
        <w:tc>
          <w:tcPr>
            <w:tcW w:w="7085" w:type="dxa"/>
            <w:gridSpan w:val="3"/>
          </w:tcPr>
          <w:p>
            <w:pPr>
              <w:pStyle w:val="TableParagraph"/>
              <w:rPr>
                <w:sz w:val="24"/>
              </w:rPr>
            </w:pPr>
            <w:r>
              <w:rPr>
                <w:sz w:val="24"/>
              </w:rPr>
              <w:t>Tehetség fogalma. Szakmák ismerete, Saját adatok ismerete. Illemtani szabályok. Kommunikációs ismeretek. Szövegértés és szövegalkotási</w:t>
            </w:r>
          </w:p>
          <w:p>
            <w:pPr>
              <w:pStyle w:val="TableParagraph"/>
              <w:spacing w:line="264" w:lineRule="exact"/>
              <w:rPr>
                <w:sz w:val="24"/>
              </w:rPr>
            </w:pPr>
            <w:r>
              <w:rPr>
                <w:sz w:val="24"/>
              </w:rPr>
              <w:t>képesség.</w:t>
            </w:r>
          </w:p>
        </w:tc>
      </w:tr>
      <w:tr>
        <w:trPr>
          <w:trHeight w:val="827" w:hRule="atLeast"/>
        </w:trPr>
        <w:tc>
          <w:tcPr>
            <w:tcW w:w="2146" w:type="dxa"/>
          </w:tcPr>
          <w:p>
            <w:pPr>
              <w:pStyle w:val="TableParagraph"/>
              <w:spacing w:line="276" w:lineRule="exact"/>
              <w:ind w:right="61"/>
              <w:rPr>
                <w:b/>
                <w:sz w:val="24"/>
              </w:rPr>
            </w:pPr>
            <w:r>
              <w:rPr>
                <w:b/>
                <w:sz w:val="24"/>
              </w:rPr>
              <w:t>A tematikai egység nevelési-fejlesztési céljai</w:t>
            </w:r>
          </w:p>
        </w:tc>
        <w:tc>
          <w:tcPr>
            <w:tcW w:w="7085" w:type="dxa"/>
            <w:gridSpan w:val="3"/>
          </w:tcPr>
          <w:p>
            <w:pPr>
              <w:pStyle w:val="TableParagraph"/>
              <w:tabs>
                <w:tab w:pos="469" w:val="left" w:leader="none"/>
                <w:tab w:pos="1482" w:val="left" w:leader="none"/>
                <w:tab w:pos="2643" w:val="left" w:leader="none"/>
                <w:tab w:pos="3959" w:val="left" w:leader="none"/>
                <w:tab w:pos="5502" w:val="left" w:leader="none"/>
                <w:tab w:pos="6807" w:val="left" w:leader="none"/>
              </w:tabs>
              <w:spacing w:line="268" w:lineRule="exact"/>
              <w:rPr>
                <w:sz w:val="24"/>
              </w:rPr>
            </w:pPr>
            <w:r>
              <w:rPr>
                <w:sz w:val="24"/>
              </w:rPr>
              <w:t>A</w:t>
              <w:tab/>
              <w:t>tehetség</w:t>
              <w:tab/>
              <w:t>jegyeinek</w:t>
              <w:tab/>
              <w:t>felismerése</w:t>
              <w:tab/>
              <w:t>önmagunkon.</w:t>
              <w:tab/>
              <w:t>Szövegértő</w:t>
              <w:tab/>
              <w:t>és</w:t>
            </w:r>
          </w:p>
          <w:p>
            <w:pPr>
              <w:pStyle w:val="TableParagraph"/>
              <w:rPr>
                <w:sz w:val="24"/>
              </w:rPr>
            </w:pPr>
            <w:r>
              <w:rPr>
                <w:sz w:val="24"/>
              </w:rPr>
              <w:t>szövegalkotó képesség fejlesztése.</w:t>
            </w:r>
          </w:p>
        </w:tc>
      </w:tr>
      <w:tr>
        <w:trPr>
          <w:trHeight w:val="277" w:hRule="atLeast"/>
        </w:trPr>
        <w:tc>
          <w:tcPr>
            <w:tcW w:w="6841" w:type="dxa"/>
            <w:gridSpan w:val="2"/>
          </w:tcPr>
          <w:p>
            <w:pPr>
              <w:pStyle w:val="TableParagraph"/>
              <w:spacing w:line="258" w:lineRule="exact"/>
              <w:rPr>
                <w:b/>
                <w:sz w:val="24"/>
              </w:rPr>
            </w:pPr>
            <w:r>
              <w:rPr>
                <w:b/>
                <w:sz w:val="24"/>
              </w:rPr>
              <w:t>Ismeretek/fejlesztési követelmények</w:t>
            </w:r>
          </w:p>
        </w:tc>
        <w:tc>
          <w:tcPr>
            <w:tcW w:w="2390" w:type="dxa"/>
            <w:gridSpan w:val="2"/>
          </w:tcPr>
          <w:p>
            <w:pPr>
              <w:pStyle w:val="TableParagraph"/>
              <w:spacing w:line="258" w:lineRule="exact"/>
              <w:ind w:left="72"/>
              <w:rPr>
                <w:b/>
                <w:sz w:val="24"/>
              </w:rPr>
            </w:pPr>
            <w:r>
              <w:rPr>
                <w:b/>
                <w:sz w:val="24"/>
              </w:rPr>
              <w:t>Kapcsolódási pontok</w:t>
            </w:r>
          </w:p>
        </w:tc>
      </w:tr>
      <w:tr>
        <w:trPr>
          <w:trHeight w:val="3999" w:hRule="atLeast"/>
        </w:trPr>
        <w:tc>
          <w:tcPr>
            <w:tcW w:w="6841" w:type="dxa"/>
            <w:gridSpan w:val="2"/>
            <w:tcBorders>
              <w:bottom w:val="nil"/>
            </w:tcBorders>
          </w:tcPr>
          <w:p>
            <w:pPr>
              <w:pStyle w:val="TableParagraph"/>
              <w:spacing w:line="268" w:lineRule="exact"/>
              <w:rPr>
                <w:sz w:val="24"/>
              </w:rPr>
            </w:pPr>
            <w:r>
              <w:rPr>
                <w:sz w:val="24"/>
              </w:rPr>
              <w:t>Mindenki tehetséges valamiben. Te miben?</w:t>
            </w:r>
          </w:p>
          <w:p>
            <w:pPr>
              <w:pStyle w:val="TableParagraph"/>
              <w:rPr>
                <w:sz w:val="24"/>
              </w:rPr>
            </w:pPr>
            <w:r>
              <w:rPr>
                <w:sz w:val="24"/>
              </w:rPr>
              <w:t>A tehetség területeinek megismerése, a saját képességek reális</w:t>
            </w:r>
          </w:p>
          <w:p>
            <w:pPr>
              <w:pStyle w:val="TableParagraph"/>
              <w:rPr>
                <w:sz w:val="24"/>
              </w:rPr>
            </w:pPr>
            <w:r>
              <w:rPr>
                <w:sz w:val="24"/>
              </w:rPr>
              <w:t>ismerete, annak felismerése miben tud a tanuló kiemelkedőt nyújtani.</w:t>
            </w:r>
          </w:p>
          <w:p>
            <w:pPr>
              <w:pStyle w:val="TableParagraph"/>
              <w:ind w:left="0"/>
              <w:rPr>
                <w:b/>
                <w:sz w:val="24"/>
              </w:rPr>
            </w:pPr>
          </w:p>
          <w:p>
            <w:pPr>
              <w:pStyle w:val="TableParagraph"/>
              <w:jc w:val="both"/>
              <w:rPr>
                <w:sz w:val="24"/>
              </w:rPr>
            </w:pPr>
            <w:r>
              <w:rPr>
                <w:sz w:val="24"/>
              </w:rPr>
              <w:t>Pályaorientáció. Pályaválasztás 4 óra</w:t>
            </w:r>
          </w:p>
          <w:p>
            <w:pPr>
              <w:pStyle w:val="TableParagraph"/>
              <w:ind w:right="57"/>
              <w:jc w:val="both"/>
              <w:rPr>
                <w:sz w:val="24"/>
              </w:rPr>
            </w:pPr>
            <w:r>
              <w:rPr>
                <w:sz w:val="24"/>
              </w:rPr>
              <w:t>A tanulók kapjanak átfogó képet a munka világáról. Ennek  érdekében olyan feltételeket, tevékenységeket kell biztosítania számukra, amelyek révén a tanulók kipróbálhatják képességeiket, elmélyülhetnek az érdeklődésüknek megfelelő területeken, és képessé válnak hivatásuk megtalálására, foglalkozásuk és pályájuk kiválasztására és a hozzájuk vezető erőfeszítések</w:t>
            </w:r>
            <w:r>
              <w:rPr>
                <w:spacing w:val="-4"/>
                <w:sz w:val="24"/>
              </w:rPr>
              <w:t> </w:t>
            </w:r>
            <w:r>
              <w:rPr>
                <w:sz w:val="24"/>
              </w:rPr>
              <w:t>megtételére.</w:t>
            </w:r>
          </w:p>
          <w:p>
            <w:pPr>
              <w:pStyle w:val="TableParagraph"/>
              <w:spacing w:before="1"/>
              <w:ind w:right="62"/>
              <w:jc w:val="both"/>
              <w:rPr>
                <w:sz w:val="24"/>
              </w:rPr>
            </w:pPr>
            <w:r>
              <w:rPr>
                <w:sz w:val="24"/>
              </w:rPr>
              <w:t>Ehhez fejleszteni kell bennük a segítéssel, az együttműködéssel, a vezetéssel és a versengéssel kapcsolatos magatartásmódokat és azok kezelését.</w:t>
            </w:r>
          </w:p>
        </w:tc>
        <w:tc>
          <w:tcPr>
            <w:tcW w:w="2390" w:type="dxa"/>
            <w:gridSpan w:val="2"/>
            <w:tcBorders>
              <w:bottom w:val="nil"/>
            </w:tcBorders>
          </w:tcPr>
          <w:p>
            <w:pPr>
              <w:pStyle w:val="TableParagraph"/>
              <w:ind w:left="0"/>
              <w:rPr>
                <w:b/>
                <w:sz w:val="26"/>
              </w:rPr>
            </w:pPr>
          </w:p>
          <w:p>
            <w:pPr>
              <w:pStyle w:val="TableParagraph"/>
              <w:spacing w:before="3"/>
              <w:ind w:left="0"/>
              <w:rPr>
                <w:b/>
                <w:sz w:val="21"/>
              </w:rPr>
            </w:pPr>
          </w:p>
          <w:p>
            <w:pPr>
              <w:pStyle w:val="TableParagraph"/>
              <w:ind w:left="72" w:right="921"/>
              <w:jc w:val="both"/>
              <w:rPr>
                <w:i/>
                <w:sz w:val="24"/>
              </w:rPr>
            </w:pPr>
            <w:r>
              <w:rPr>
                <w:i/>
                <w:sz w:val="24"/>
              </w:rPr>
              <w:t>Magyar nyelv, </w:t>
            </w:r>
            <w:r>
              <w:rPr>
                <w:i/>
                <w:sz w:val="24"/>
              </w:rPr>
              <w:t>Irodalom:</w:t>
            </w:r>
          </w:p>
          <w:p>
            <w:pPr>
              <w:pStyle w:val="TableParagraph"/>
              <w:spacing w:before="1"/>
              <w:ind w:left="72" w:right="55"/>
              <w:jc w:val="both"/>
              <w:rPr>
                <w:sz w:val="24"/>
              </w:rPr>
            </w:pPr>
            <w:r>
              <w:rPr>
                <w:sz w:val="24"/>
              </w:rPr>
              <w:t>A szövegértő képesség fejlesztése különböző típusú szövegeken</w:t>
            </w:r>
          </w:p>
        </w:tc>
      </w:tr>
      <w:tr>
        <w:trPr>
          <w:trHeight w:val="2758" w:hRule="atLeast"/>
        </w:trPr>
        <w:tc>
          <w:tcPr>
            <w:tcW w:w="6841" w:type="dxa"/>
            <w:gridSpan w:val="2"/>
            <w:tcBorders>
              <w:top w:val="nil"/>
              <w:bottom w:val="nil"/>
            </w:tcBorders>
          </w:tcPr>
          <w:p>
            <w:pPr>
              <w:pStyle w:val="TableParagraph"/>
              <w:spacing w:before="132"/>
              <w:jc w:val="both"/>
              <w:rPr>
                <w:sz w:val="24"/>
              </w:rPr>
            </w:pPr>
            <w:r>
              <w:rPr>
                <w:sz w:val="24"/>
              </w:rPr>
              <w:t>Hogyan készülök az írásbeli felvételire?</w:t>
            </w:r>
          </w:p>
          <w:p>
            <w:pPr>
              <w:pStyle w:val="TableParagraph"/>
              <w:spacing w:before="1"/>
              <w:ind w:right="61"/>
              <w:jc w:val="both"/>
              <w:rPr>
                <w:sz w:val="24"/>
              </w:rPr>
            </w:pPr>
            <w:r>
              <w:rPr>
                <w:sz w:val="24"/>
              </w:rPr>
              <w:t>A felvételire, való felkészítése a tanulóknak olyan helyzetek megteremtésével, ahol alkalmuk nyílik a vizsgahelyzet megszokására, illetve a magabiztos előadásmód</w:t>
            </w:r>
            <w:r>
              <w:rPr>
                <w:spacing w:val="-5"/>
                <w:sz w:val="24"/>
              </w:rPr>
              <w:t> </w:t>
            </w:r>
            <w:r>
              <w:rPr>
                <w:sz w:val="24"/>
              </w:rPr>
              <w:t>gyakorlására.</w:t>
            </w:r>
          </w:p>
          <w:p>
            <w:pPr>
              <w:pStyle w:val="TableParagraph"/>
              <w:ind w:right="58"/>
              <w:jc w:val="both"/>
              <w:rPr>
                <w:sz w:val="24"/>
              </w:rPr>
            </w:pPr>
            <w:r>
              <w:rPr>
                <w:sz w:val="24"/>
              </w:rPr>
              <w:t>Olyan feltételek, tevékenységek biztosítása, amelyek révén a tanulók kipróbálhatják képességeiket, elmélyülhetnek az érdeklődésüknek megfelelő területeken, és képessé válnak hivatásuk megtalálására, foglalkozásuk és pályájuk kiválasztására és a hozzájuk vezető erőfeszítések megtételére.</w:t>
            </w:r>
          </w:p>
        </w:tc>
        <w:tc>
          <w:tcPr>
            <w:tcW w:w="2390" w:type="dxa"/>
            <w:gridSpan w:val="2"/>
            <w:tcBorders>
              <w:top w:val="nil"/>
              <w:bottom w:val="nil"/>
            </w:tcBorders>
          </w:tcPr>
          <w:p>
            <w:pPr>
              <w:pStyle w:val="TableParagraph"/>
              <w:spacing w:before="6"/>
              <w:ind w:left="0"/>
              <w:rPr>
                <w:b/>
                <w:sz w:val="35"/>
              </w:rPr>
            </w:pPr>
          </w:p>
          <w:p>
            <w:pPr>
              <w:pStyle w:val="TableParagraph"/>
              <w:ind w:left="72"/>
              <w:rPr>
                <w:i/>
                <w:sz w:val="24"/>
              </w:rPr>
            </w:pPr>
            <w:r>
              <w:rPr>
                <w:i/>
                <w:sz w:val="24"/>
              </w:rPr>
              <w:t>Informatika:</w:t>
            </w:r>
          </w:p>
          <w:p>
            <w:pPr>
              <w:pStyle w:val="TableParagraph"/>
              <w:tabs>
                <w:tab w:pos="1507" w:val="left" w:leader="none"/>
              </w:tabs>
              <w:ind w:left="72" w:right="57"/>
              <w:rPr>
                <w:sz w:val="24"/>
              </w:rPr>
            </w:pPr>
            <w:r>
              <w:rPr>
                <w:sz w:val="24"/>
              </w:rPr>
              <w:t>Online</w:t>
              <w:tab/>
            </w:r>
            <w:r>
              <w:rPr>
                <w:spacing w:val="-4"/>
                <w:sz w:val="24"/>
              </w:rPr>
              <w:t>szótárok </w:t>
            </w:r>
            <w:r>
              <w:rPr>
                <w:sz w:val="24"/>
              </w:rPr>
              <w:t>használata</w:t>
            </w:r>
          </w:p>
        </w:tc>
      </w:tr>
      <w:tr>
        <w:trPr>
          <w:trHeight w:val="2483" w:hRule="atLeast"/>
        </w:trPr>
        <w:tc>
          <w:tcPr>
            <w:tcW w:w="6841" w:type="dxa"/>
            <w:gridSpan w:val="2"/>
            <w:tcBorders>
              <w:top w:val="nil"/>
              <w:bottom w:val="nil"/>
            </w:tcBorders>
          </w:tcPr>
          <w:p>
            <w:pPr>
              <w:pStyle w:val="TableParagraph"/>
              <w:spacing w:before="131"/>
              <w:jc w:val="both"/>
              <w:rPr>
                <w:sz w:val="24"/>
              </w:rPr>
            </w:pPr>
            <w:r>
              <w:rPr>
                <w:sz w:val="24"/>
              </w:rPr>
              <w:t>Az önéletrajz</w:t>
            </w:r>
          </w:p>
          <w:p>
            <w:pPr>
              <w:pStyle w:val="TableParagraph"/>
              <w:jc w:val="both"/>
              <w:rPr>
                <w:sz w:val="24"/>
              </w:rPr>
            </w:pPr>
            <w:r>
              <w:rPr>
                <w:sz w:val="24"/>
              </w:rPr>
              <w:t>Az új típusú önéletrajz tartalmi és formai követelményei.</w:t>
            </w:r>
          </w:p>
          <w:p>
            <w:pPr>
              <w:pStyle w:val="TableParagraph"/>
              <w:ind w:right="59"/>
              <w:jc w:val="both"/>
              <w:rPr>
                <w:sz w:val="24"/>
              </w:rPr>
            </w:pPr>
            <w:r>
              <w:rPr>
                <w:sz w:val="24"/>
              </w:rPr>
              <w:t>Az írásban történő bemutatkozás szabályai a papíralapú és online felületen. A kézzel írt önéletrajz küllemének követelményei: olvasható írás, a helyesírás fontossága, áthúzások, satírozások, lefestők mellőzése.</w:t>
            </w:r>
          </w:p>
          <w:p>
            <w:pPr>
              <w:pStyle w:val="TableParagraph"/>
              <w:spacing w:before="1"/>
              <w:ind w:right="61"/>
              <w:jc w:val="both"/>
              <w:rPr>
                <w:sz w:val="24"/>
              </w:rPr>
            </w:pPr>
            <w:r>
              <w:rPr>
                <w:sz w:val="24"/>
              </w:rPr>
              <w:t>Az online felületen küldött önéletrajz kísérőlevelének formai és tartalmi, netikettbeli követelményei.</w:t>
            </w:r>
          </w:p>
        </w:tc>
        <w:tc>
          <w:tcPr>
            <w:tcW w:w="2390" w:type="dxa"/>
            <w:gridSpan w:val="2"/>
            <w:tcBorders>
              <w:top w:val="nil"/>
              <w:bottom w:val="nil"/>
            </w:tcBorders>
          </w:tcPr>
          <w:p>
            <w:pPr>
              <w:pStyle w:val="TableParagraph"/>
              <w:spacing w:before="5"/>
              <w:ind w:left="0"/>
              <w:rPr>
                <w:b/>
                <w:sz w:val="35"/>
              </w:rPr>
            </w:pPr>
          </w:p>
          <w:p>
            <w:pPr>
              <w:pStyle w:val="TableParagraph"/>
              <w:ind w:left="72" w:right="901"/>
              <w:rPr>
                <w:sz w:val="24"/>
              </w:rPr>
            </w:pPr>
            <w:r>
              <w:rPr>
                <w:i/>
                <w:sz w:val="24"/>
              </w:rPr>
              <w:t>Magyar nyelv, </w:t>
            </w:r>
            <w:r>
              <w:rPr>
                <w:i/>
                <w:sz w:val="24"/>
              </w:rPr>
              <w:t>Irodalom: </w:t>
            </w:r>
            <w:r>
              <w:rPr>
                <w:sz w:val="24"/>
              </w:rPr>
              <w:t>Önéletrajz</w:t>
            </w:r>
          </w:p>
        </w:tc>
      </w:tr>
      <w:tr>
        <w:trPr>
          <w:trHeight w:val="827" w:hRule="atLeast"/>
        </w:trPr>
        <w:tc>
          <w:tcPr>
            <w:tcW w:w="6841" w:type="dxa"/>
            <w:gridSpan w:val="2"/>
            <w:tcBorders>
              <w:top w:val="nil"/>
              <w:bottom w:val="nil"/>
            </w:tcBorders>
          </w:tcPr>
          <w:p>
            <w:pPr>
              <w:pStyle w:val="TableParagraph"/>
              <w:spacing w:before="132"/>
              <w:ind w:right="1756"/>
              <w:rPr>
                <w:sz w:val="24"/>
              </w:rPr>
            </w:pPr>
            <w:r>
              <w:rPr>
                <w:sz w:val="24"/>
              </w:rPr>
              <w:t>Felvételi adminisztráció, jelentkezési lapok. Szövegértés gyakorlása a kitöltési útmutató alapján.</w:t>
            </w:r>
          </w:p>
        </w:tc>
        <w:tc>
          <w:tcPr>
            <w:tcW w:w="2390" w:type="dxa"/>
            <w:gridSpan w:val="2"/>
            <w:tcBorders>
              <w:top w:val="nil"/>
              <w:bottom w:val="nil"/>
            </w:tcBorders>
          </w:tcPr>
          <w:p>
            <w:pPr>
              <w:pStyle w:val="TableParagraph"/>
              <w:ind w:left="0"/>
              <w:rPr>
                <w:sz w:val="24"/>
              </w:rPr>
            </w:pPr>
          </w:p>
        </w:tc>
      </w:tr>
      <w:tr>
        <w:trPr>
          <w:trHeight w:val="694" w:hRule="atLeast"/>
        </w:trPr>
        <w:tc>
          <w:tcPr>
            <w:tcW w:w="6841" w:type="dxa"/>
            <w:gridSpan w:val="2"/>
            <w:tcBorders>
              <w:top w:val="nil"/>
            </w:tcBorders>
          </w:tcPr>
          <w:p>
            <w:pPr>
              <w:pStyle w:val="TableParagraph"/>
              <w:spacing w:before="132"/>
              <w:rPr>
                <w:sz w:val="24"/>
              </w:rPr>
            </w:pPr>
            <w:r>
              <w:rPr>
                <w:sz w:val="24"/>
              </w:rPr>
              <w:t>Az írásbeli felvételi tapasztalatai – kommunikációs gyakorlat</w:t>
            </w:r>
          </w:p>
        </w:tc>
        <w:tc>
          <w:tcPr>
            <w:tcW w:w="2390" w:type="dxa"/>
            <w:gridSpan w:val="2"/>
            <w:tcBorders>
              <w:top w:val="nil"/>
            </w:tcBorders>
          </w:tcPr>
          <w:p>
            <w:pPr>
              <w:pStyle w:val="TableParagraph"/>
              <w:ind w:left="0"/>
              <w:rPr>
                <w:sz w:val="24"/>
              </w:rPr>
            </w:pPr>
          </w:p>
        </w:tc>
      </w:tr>
    </w:tbl>
    <w:p>
      <w:pPr>
        <w:spacing w:after="0"/>
        <w:rPr>
          <w:sz w:val="24"/>
        </w:rPr>
        <w:sectPr>
          <w:pgSz w:w="11910" w:h="16840"/>
          <w:pgMar w:top="1580" w:bottom="28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13"/>
        <w:gridCol w:w="2391"/>
      </w:tblGrid>
      <w:tr>
        <w:trPr>
          <w:trHeight w:val="3035" w:hRule="atLeast"/>
        </w:trPr>
        <w:tc>
          <w:tcPr>
            <w:tcW w:w="6842" w:type="dxa"/>
            <w:gridSpan w:val="2"/>
          </w:tcPr>
          <w:p>
            <w:pPr>
              <w:pStyle w:val="TableParagraph"/>
              <w:spacing w:line="268" w:lineRule="exact"/>
              <w:rPr>
                <w:sz w:val="24"/>
              </w:rPr>
            </w:pPr>
            <w:r>
              <w:rPr>
                <w:sz w:val="24"/>
              </w:rPr>
              <w:t>Hogyan készülök a szóbeli felvételire – kommunikációs gyakorlatok</w:t>
            </w:r>
          </w:p>
          <w:p>
            <w:pPr>
              <w:pStyle w:val="TableParagraph"/>
              <w:ind w:right="744"/>
              <w:rPr>
                <w:sz w:val="24"/>
              </w:rPr>
            </w:pPr>
            <w:r>
              <w:rPr>
                <w:sz w:val="24"/>
              </w:rPr>
              <w:t>Kiselőadások készítése – szóbeli kommunikáció gyakorlása Olyan szempontrendszer kialakítása, amely alapján a tanulók</w:t>
            </w:r>
          </w:p>
          <w:p>
            <w:pPr>
              <w:pStyle w:val="TableParagraph"/>
              <w:ind w:right="65"/>
              <w:rPr>
                <w:sz w:val="24"/>
              </w:rPr>
            </w:pPr>
            <w:r>
              <w:rPr>
                <w:sz w:val="24"/>
              </w:rPr>
              <w:t>kiselőadásokat tudnak készíteni, és azokat az osztályközösség előtt elő is tudják adni.</w:t>
            </w:r>
          </w:p>
          <w:p>
            <w:pPr>
              <w:pStyle w:val="TableParagraph"/>
              <w:ind w:left="0"/>
              <w:rPr>
                <w:b/>
                <w:sz w:val="24"/>
              </w:rPr>
            </w:pPr>
          </w:p>
          <w:p>
            <w:pPr>
              <w:pStyle w:val="TableParagraph"/>
              <w:ind w:right="744"/>
              <w:rPr>
                <w:sz w:val="24"/>
              </w:rPr>
            </w:pPr>
            <w:r>
              <w:rPr>
                <w:sz w:val="24"/>
              </w:rPr>
              <w:t>Megjelenés a felvételin – A divat, amely megmondja ki vagy Öltözködési és viselkedési normák alakítása. A helyszínnek és időpontnak megfelelő magatartásformák gyakorlása.</w:t>
            </w:r>
          </w:p>
          <w:p>
            <w:pPr>
              <w:pStyle w:val="TableParagraph"/>
              <w:spacing w:before="9"/>
              <w:ind w:left="0"/>
              <w:rPr>
                <w:b/>
                <w:sz w:val="23"/>
              </w:rPr>
            </w:pPr>
          </w:p>
          <w:p>
            <w:pPr>
              <w:pStyle w:val="TableParagraph"/>
              <w:spacing w:line="266" w:lineRule="exact"/>
              <w:rPr>
                <w:sz w:val="24"/>
              </w:rPr>
            </w:pPr>
            <w:r>
              <w:rPr>
                <w:sz w:val="24"/>
              </w:rPr>
              <w:t>A szóbeli felvételi tapasztalatai– kommunikációs gyakorlatok</w:t>
            </w:r>
          </w:p>
        </w:tc>
        <w:tc>
          <w:tcPr>
            <w:tcW w:w="2391" w:type="dxa"/>
          </w:tcPr>
          <w:p>
            <w:pPr>
              <w:pStyle w:val="TableParagraph"/>
              <w:ind w:left="71" w:right="903"/>
              <w:rPr>
                <w:sz w:val="24"/>
              </w:rPr>
            </w:pPr>
            <w:r>
              <w:rPr>
                <w:i/>
                <w:sz w:val="24"/>
              </w:rPr>
              <w:t>Magyar nyelv, </w:t>
            </w:r>
            <w:r>
              <w:rPr>
                <w:i/>
                <w:sz w:val="24"/>
              </w:rPr>
              <w:t>Irodalom: </w:t>
            </w:r>
            <w:r>
              <w:rPr>
                <w:sz w:val="24"/>
              </w:rPr>
              <w:t>kiselőadás</w:t>
            </w:r>
          </w:p>
        </w:tc>
      </w:tr>
      <w:tr>
        <w:trPr>
          <w:trHeight w:val="553" w:hRule="atLeast"/>
        </w:trPr>
        <w:tc>
          <w:tcPr>
            <w:tcW w:w="1829" w:type="dxa"/>
          </w:tcPr>
          <w:p>
            <w:pPr>
              <w:pStyle w:val="TableParagraph"/>
              <w:spacing w:line="276" w:lineRule="exact"/>
              <w:ind w:right="116"/>
              <w:rPr>
                <w:b/>
                <w:sz w:val="24"/>
              </w:rPr>
            </w:pPr>
            <w:r>
              <w:rPr>
                <w:b/>
                <w:sz w:val="24"/>
              </w:rPr>
              <w:t>Kulcsfogalmak/ fogalmak</w:t>
            </w:r>
          </w:p>
        </w:tc>
        <w:tc>
          <w:tcPr>
            <w:tcW w:w="7404" w:type="dxa"/>
            <w:gridSpan w:val="2"/>
          </w:tcPr>
          <w:p>
            <w:pPr>
              <w:pStyle w:val="TableParagraph"/>
              <w:spacing w:line="268" w:lineRule="exact"/>
              <w:ind w:left="72"/>
              <w:rPr>
                <w:sz w:val="24"/>
              </w:rPr>
            </w:pPr>
            <w:r>
              <w:rPr>
                <w:sz w:val="24"/>
              </w:rPr>
              <w:t>szövegértés, szövegalkotás, kiselőadás, illemtan</w:t>
            </w:r>
          </w:p>
        </w:tc>
      </w:tr>
    </w:tbl>
    <w:p>
      <w:pPr>
        <w:spacing w:after="0" w:line="268" w:lineRule="exact"/>
        <w:rPr>
          <w:sz w:val="24"/>
        </w:rPr>
        <w:sectPr>
          <w:pgSz w:w="11910" w:h="16840"/>
          <w:pgMar w:top="140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line="275" w:lineRule="exact"/>
              <w:ind w:left="68"/>
              <w:rPr>
                <w:b/>
                <w:sz w:val="24"/>
              </w:rPr>
            </w:pPr>
            <w:r>
              <w:rPr>
                <w:b/>
                <w:sz w:val="24"/>
              </w:rPr>
              <w:t>Egészséges életmód – Környezettudatosság</w:t>
            </w:r>
          </w:p>
        </w:tc>
        <w:tc>
          <w:tcPr>
            <w:tcW w:w="1280" w:type="dxa"/>
          </w:tcPr>
          <w:p>
            <w:pPr>
              <w:pStyle w:val="TableParagraph"/>
              <w:spacing w:line="276" w:lineRule="exact" w:before="2"/>
              <w:ind w:left="67" w:right="236"/>
              <w:rPr>
                <w:b/>
                <w:sz w:val="24"/>
              </w:rPr>
            </w:pPr>
            <w:r>
              <w:rPr>
                <w:b/>
                <w:sz w:val="24"/>
              </w:rPr>
              <w:t>Órakeret 4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Testi és hormonális változások, valamint azok következményei</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8" w:type="dxa"/>
            <w:gridSpan w:val="3"/>
          </w:tcPr>
          <w:p>
            <w:pPr>
              <w:pStyle w:val="TableParagraph"/>
              <w:ind w:left="68"/>
              <w:rPr>
                <w:sz w:val="24"/>
              </w:rPr>
            </w:pPr>
            <w:r>
              <w:rPr>
                <w:sz w:val="24"/>
              </w:rPr>
              <w:t>A serdülőkorral együtt járó változások higiéniás kezelésére való felkészítés.</w:t>
            </w:r>
          </w:p>
          <w:p>
            <w:pPr>
              <w:pStyle w:val="TableParagraph"/>
              <w:spacing w:line="264" w:lineRule="exact"/>
              <w:ind w:left="68"/>
              <w:rPr>
                <w:sz w:val="24"/>
              </w:rPr>
            </w:pPr>
            <w:r>
              <w:rPr>
                <w:sz w:val="24"/>
              </w:rPr>
              <w:t>A szerelem meghatározása vagy meghatározatlansága</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3864" w:hRule="atLeast"/>
        </w:trPr>
        <w:tc>
          <w:tcPr>
            <w:tcW w:w="6843" w:type="dxa"/>
            <w:gridSpan w:val="3"/>
          </w:tcPr>
          <w:p>
            <w:pPr>
              <w:pStyle w:val="TableParagraph"/>
              <w:spacing w:line="268" w:lineRule="exact"/>
              <w:jc w:val="both"/>
              <w:rPr>
                <w:sz w:val="24"/>
              </w:rPr>
            </w:pPr>
            <w:r>
              <w:rPr>
                <w:sz w:val="24"/>
              </w:rPr>
              <w:t>Halló fiúk, halló lányok</w:t>
            </w:r>
          </w:p>
          <w:p>
            <w:pPr>
              <w:pStyle w:val="TableParagraph"/>
              <w:ind w:right="879"/>
              <w:jc w:val="both"/>
              <w:rPr>
                <w:sz w:val="24"/>
              </w:rPr>
            </w:pPr>
            <w:r>
              <w:rPr>
                <w:sz w:val="24"/>
              </w:rPr>
              <w:t>Hormonok változása, nemi sajátosságok, problémák kezelése (pattanások, menstruáció, zsíros haj stb.</w:t>
            </w:r>
          </w:p>
          <w:p>
            <w:pPr>
              <w:pStyle w:val="TableParagraph"/>
              <w:ind w:right="62"/>
              <w:jc w:val="both"/>
              <w:rPr>
                <w:sz w:val="24"/>
              </w:rPr>
            </w:pPr>
            <w:r>
              <w:rPr>
                <w:sz w:val="24"/>
              </w:rPr>
              <w:t>Készítsük fel a tanulókat az önállóságra, a testi higiénében. Az egészséges életmódra nevelés hozzásegít az egészséges testi és lelki állapot örömteli megéléséhez.</w:t>
            </w:r>
          </w:p>
          <w:p>
            <w:pPr>
              <w:pStyle w:val="TableParagraph"/>
              <w:ind w:left="0"/>
              <w:rPr>
                <w:b/>
                <w:sz w:val="24"/>
              </w:rPr>
            </w:pPr>
          </w:p>
          <w:p>
            <w:pPr>
              <w:pStyle w:val="TableParagraph"/>
              <w:jc w:val="both"/>
              <w:rPr>
                <w:sz w:val="24"/>
              </w:rPr>
            </w:pPr>
            <w:r>
              <w:rPr>
                <w:sz w:val="24"/>
              </w:rPr>
              <w:t>Szerelem és más dolgok</w:t>
            </w:r>
          </w:p>
          <w:p>
            <w:pPr>
              <w:pStyle w:val="TableParagraph"/>
              <w:ind w:right="57"/>
              <w:jc w:val="both"/>
              <w:rPr>
                <w:sz w:val="24"/>
              </w:rPr>
            </w:pPr>
            <w:r>
              <w:rPr>
                <w:sz w:val="24"/>
              </w:rPr>
              <w:t>A tanulók érzelmi felkészítése a túlfűtött érzelmi megnyilvánulásokra. A másik nem tiszteletére megbecsülésére nevelés.</w:t>
            </w:r>
          </w:p>
          <w:p>
            <w:pPr>
              <w:pStyle w:val="TableParagraph"/>
              <w:spacing w:line="270" w:lineRule="atLeast" w:before="1"/>
              <w:ind w:right="63"/>
              <w:jc w:val="both"/>
              <w:rPr>
                <w:sz w:val="24"/>
              </w:rPr>
            </w:pPr>
            <w:r>
              <w:rPr>
                <w:sz w:val="24"/>
              </w:rPr>
              <w:t>Segítsük a tanulókat, hogy legyenek képesek a lelki egyensúlyuk megóvására, gondozására, társas viselkedésük szabályozására, a társas konfliktusok kezelésére.</w:t>
            </w:r>
          </w:p>
        </w:tc>
        <w:tc>
          <w:tcPr>
            <w:tcW w:w="2392" w:type="dxa"/>
            <w:gridSpan w:val="2"/>
          </w:tcPr>
          <w:p>
            <w:pPr>
              <w:pStyle w:val="TableParagraph"/>
              <w:spacing w:line="268" w:lineRule="exact"/>
              <w:ind w:left="70"/>
              <w:rPr>
                <w:i/>
                <w:sz w:val="24"/>
              </w:rPr>
            </w:pPr>
            <w:r>
              <w:rPr>
                <w:i/>
                <w:sz w:val="24"/>
              </w:rPr>
              <w:t>Biológia</w:t>
            </w:r>
          </w:p>
          <w:p>
            <w:pPr>
              <w:pStyle w:val="TableParagraph"/>
              <w:ind w:left="70"/>
              <w:rPr>
                <w:sz w:val="24"/>
              </w:rPr>
            </w:pPr>
            <w:r>
              <w:rPr>
                <w:sz w:val="24"/>
              </w:rPr>
              <w:t>Hormonális változások</w:t>
            </w:r>
          </w:p>
          <w:p>
            <w:pPr>
              <w:pStyle w:val="TableParagraph"/>
              <w:ind w:left="70"/>
              <w:rPr>
                <w:sz w:val="24"/>
              </w:rPr>
            </w:pPr>
            <w:r>
              <w:rPr>
                <w:sz w:val="24"/>
              </w:rPr>
              <w:t>és külső hatásai</w:t>
            </w:r>
          </w:p>
        </w:tc>
      </w:tr>
      <w:tr>
        <w:trPr>
          <w:trHeight w:val="551" w:hRule="atLeast"/>
        </w:trPr>
        <w:tc>
          <w:tcPr>
            <w:tcW w:w="1829" w:type="dxa"/>
          </w:tcPr>
          <w:p>
            <w:pPr>
              <w:pStyle w:val="TableParagraph"/>
              <w:spacing w:line="272" w:lineRule="exact"/>
              <w:rPr>
                <w:b/>
                <w:sz w:val="24"/>
              </w:rPr>
            </w:pPr>
            <w:r>
              <w:rPr>
                <w:b/>
                <w:sz w:val="24"/>
              </w:rPr>
              <w:t>Kulcsfogalmak/</w:t>
            </w:r>
          </w:p>
          <w:p>
            <w:pPr>
              <w:pStyle w:val="TableParagraph"/>
              <w:spacing w:line="259"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hormonális változások, érzelem, szerelem, lelki egyensúly</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Gazdasági életre nevelés</w:t>
            </w:r>
          </w:p>
        </w:tc>
        <w:tc>
          <w:tcPr>
            <w:tcW w:w="1280" w:type="dxa"/>
          </w:tcPr>
          <w:p>
            <w:pPr>
              <w:pStyle w:val="TableParagraph"/>
              <w:spacing w:line="276" w:lineRule="exact" w:before="2"/>
              <w:ind w:left="67" w:right="236"/>
              <w:rPr>
                <w:b/>
                <w:sz w:val="24"/>
              </w:rPr>
            </w:pPr>
            <w:r>
              <w:rPr>
                <w:b/>
                <w:sz w:val="24"/>
              </w:rPr>
              <w:t>Órakeret 4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A pénz értéke, mint fizetőeszköz. Költségvetés fogalma.</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8" w:type="dxa"/>
            <w:gridSpan w:val="3"/>
          </w:tcPr>
          <w:p>
            <w:pPr>
              <w:pStyle w:val="TableParagraph"/>
              <w:ind w:left="68" w:right="86"/>
              <w:rPr>
                <w:sz w:val="24"/>
              </w:rPr>
            </w:pPr>
            <w:r>
              <w:rPr>
                <w:sz w:val="24"/>
              </w:rPr>
              <w:t>Ismerje a pénz fogalmát, legyen tisztában a pénz értékével, hogy mennyi pénzért lehet utazni, programokat szervezni, szállást</w:t>
            </w:r>
            <w:r>
              <w:rPr>
                <w:spacing w:val="-6"/>
                <w:sz w:val="24"/>
              </w:rPr>
              <w:t> </w:t>
            </w:r>
            <w:r>
              <w:rPr>
                <w:sz w:val="24"/>
              </w:rPr>
              <w:t>foglalni.</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5520" w:hRule="atLeast"/>
        </w:trPr>
        <w:tc>
          <w:tcPr>
            <w:tcW w:w="6843" w:type="dxa"/>
            <w:gridSpan w:val="3"/>
          </w:tcPr>
          <w:p>
            <w:pPr>
              <w:pStyle w:val="TableParagraph"/>
              <w:spacing w:line="268" w:lineRule="exact"/>
              <w:jc w:val="both"/>
              <w:rPr>
                <w:sz w:val="24"/>
              </w:rPr>
            </w:pPr>
            <w:r>
              <w:rPr>
                <w:sz w:val="24"/>
              </w:rPr>
              <w:t>Utazás kirándulásszervezés</w:t>
            </w:r>
          </w:p>
          <w:p>
            <w:pPr>
              <w:pStyle w:val="TableParagraph"/>
              <w:jc w:val="both"/>
              <w:rPr>
                <w:sz w:val="24"/>
              </w:rPr>
            </w:pPr>
            <w:r>
              <w:rPr>
                <w:sz w:val="24"/>
              </w:rPr>
              <w:t>Az osztálypénz kezelése, a felelősök kijelölése, a felhasználásról</w:t>
            </w:r>
          </w:p>
          <w:p>
            <w:pPr>
              <w:pStyle w:val="TableParagraph"/>
              <w:jc w:val="both"/>
              <w:rPr>
                <w:sz w:val="24"/>
              </w:rPr>
            </w:pPr>
            <w:r>
              <w:rPr>
                <w:sz w:val="24"/>
              </w:rPr>
              <w:t>demokratikus döntéshozatal.</w:t>
            </w:r>
          </w:p>
          <w:p>
            <w:pPr>
              <w:pStyle w:val="TableParagraph"/>
              <w:ind w:right="66"/>
              <w:jc w:val="both"/>
              <w:rPr>
                <w:sz w:val="24"/>
              </w:rPr>
            </w:pPr>
            <w:r>
              <w:rPr>
                <w:sz w:val="24"/>
              </w:rPr>
              <w:t>Komplex osztálykirándulási tervek készítése, költségvetéssel, programokkal.</w:t>
            </w:r>
          </w:p>
          <w:p>
            <w:pPr>
              <w:pStyle w:val="TableParagraph"/>
              <w:jc w:val="both"/>
              <w:rPr>
                <w:sz w:val="24"/>
              </w:rPr>
            </w:pPr>
            <w:r>
              <w:rPr>
                <w:sz w:val="24"/>
              </w:rPr>
              <w:t>Költségvetés tervezés, ajánlatok összehasonlítása, kivitelezéshez</w:t>
            </w:r>
          </w:p>
          <w:p>
            <w:pPr>
              <w:pStyle w:val="TableParagraph"/>
              <w:jc w:val="both"/>
              <w:rPr>
                <w:sz w:val="24"/>
              </w:rPr>
            </w:pPr>
            <w:r>
              <w:rPr>
                <w:sz w:val="24"/>
              </w:rPr>
              <w:t>előkészítés, foglalások rendezése stb.</w:t>
            </w:r>
          </w:p>
          <w:p>
            <w:pPr>
              <w:pStyle w:val="TableParagraph"/>
              <w:ind w:right="63"/>
              <w:jc w:val="both"/>
              <w:rPr>
                <w:sz w:val="24"/>
              </w:rPr>
            </w:pPr>
            <w:r>
              <w:rPr>
                <w:sz w:val="24"/>
              </w:rPr>
              <w:t>Lássák világosan rövid és hosszú távú céljaik, valamint az erőforrások kapcsolatát, az egyéni és közösségi érdekek összefüggését,</w:t>
            </w:r>
            <w:r>
              <w:rPr>
                <w:spacing w:val="-1"/>
                <w:sz w:val="24"/>
              </w:rPr>
              <w:t> </w:t>
            </w:r>
            <w:r>
              <w:rPr>
                <w:sz w:val="24"/>
              </w:rPr>
              <w:t>egymásrautaltságát.</w:t>
            </w:r>
          </w:p>
          <w:p>
            <w:pPr>
              <w:pStyle w:val="TableParagraph"/>
              <w:ind w:left="0"/>
              <w:rPr>
                <w:b/>
                <w:sz w:val="24"/>
              </w:rPr>
            </w:pPr>
          </w:p>
          <w:p>
            <w:pPr>
              <w:pStyle w:val="TableParagraph"/>
              <w:spacing w:before="1"/>
              <w:ind w:right="61"/>
              <w:jc w:val="both"/>
              <w:rPr>
                <w:sz w:val="24"/>
              </w:rPr>
            </w:pPr>
            <w:r>
              <w:rPr>
                <w:sz w:val="24"/>
              </w:rPr>
              <w:t>Pénzvilág és gazdaság osztályszinten projekt megvalósulásának elemzése</w:t>
            </w:r>
          </w:p>
          <w:p>
            <w:pPr>
              <w:pStyle w:val="TableParagraph"/>
              <w:ind w:right="61"/>
              <w:jc w:val="both"/>
              <w:rPr>
                <w:sz w:val="24"/>
              </w:rPr>
            </w:pPr>
            <w:r>
              <w:rPr>
                <w:sz w:val="24"/>
              </w:rPr>
              <w:t>Osztálypénz elszámolás, a költségek elszámolása számlák ellenében, elemzés, hogy milyen területeken volt eltérés a tervezett és a megvalósult költségek között. Mi volt ennek az oka?</w:t>
            </w:r>
          </w:p>
          <w:p>
            <w:pPr>
              <w:pStyle w:val="TableParagraph"/>
              <w:ind w:left="0"/>
              <w:rPr>
                <w:b/>
                <w:sz w:val="24"/>
              </w:rPr>
            </w:pPr>
          </w:p>
          <w:p>
            <w:pPr>
              <w:pStyle w:val="TableParagraph"/>
              <w:ind w:right="486"/>
              <w:rPr>
                <w:sz w:val="24"/>
              </w:rPr>
            </w:pPr>
            <w:r>
              <w:rPr>
                <w:sz w:val="24"/>
              </w:rPr>
              <w:t>Praktikumok: diákok által felvetett gazdasági témák megvitatása, tapasztalatszerzés egymástól.</w:t>
            </w:r>
          </w:p>
        </w:tc>
        <w:tc>
          <w:tcPr>
            <w:tcW w:w="2392" w:type="dxa"/>
            <w:gridSpan w:val="2"/>
          </w:tcPr>
          <w:p>
            <w:pPr>
              <w:pStyle w:val="TableParagraph"/>
              <w:spacing w:before="3"/>
              <w:ind w:left="0"/>
              <w:rPr>
                <w:b/>
                <w:sz w:val="23"/>
              </w:rPr>
            </w:pPr>
          </w:p>
          <w:p>
            <w:pPr>
              <w:pStyle w:val="TableParagraph"/>
              <w:tabs>
                <w:tab w:pos="1293" w:val="left" w:leader="none"/>
                <w:tab w:pos="1358" w:val="left" w:leader="none"/>
              </w:tabs>
              <w:ind w:left="70" w:right="59"/>
              <w:rPr>
                <w:sz w:val="24"/>
              </w:rPr>
            </w:pPr>
            <w:r>
              <w:rPr>
                <w:i/>
                <w:sz w:val="24"/>
              </w:rPr>
              <w:t>Földrajz: </w:t>
            </w:r>
            <w:r>
              <w:rPr>
                <w:sz w:val="24"/>
              </w:rPr>
              <w:t>Magyarország nevezetességeinek, természeti</w:t>
              <w:tab/>
            </w:r>
            <w:r>
              <w:rPr>
                <w:spacing w:val="-3"/>
                <w:sz w:val="24"/>
              </w:rPr>
              <w:t>kincseinek </w:t>
            </w:r>
            <w:r>
              <w:rPr>
                <w:sz w:val="24"/>
              </w:rPr>
              <w:t>ismeret,</w:t>
              <w:tab/>
              <w:tab/>
            </w:r>
            <w:r>
              <w:rPr>
                <w:spacing w:val="-1"/>
                <w:sz w:val="24"/>
              </w:rPr>
              <w:t>turisztikai </w:t>
            </w:r>
            <w:r>
              <w:rPr>
                <w:sz w:val="24"/>
              </w:rPr>
              <w:t>célpontok</w:t>
            </w:r>
          </w:p>
          <w:p>
            <w:pPr>
              <w:pStyle w:val="TableParagraph"/>
              <w:spacing w:before="1"/>
              <w:ind w:left="0"/>
              <w:rPr>
                <w:b/>
                <w:sz w:val="24"/>
              </w:rPr>
            </w:pPr>
          </w:p>
          <w:p>
            <w:pPr>
              <w:pStyle w:val="TableParagraph"/>
              <w:ind w:left="70"/>
              <w:rPr>
                <w:sz w:val="24"/>
              </w:rPr>
            </w:pPr>
            <w:r>
              <w:rPr>
                <w:sz w:val="24"/>
              </w:rPr>
              <w:t>Informatika: Útvonaltervező, excel- táblázat használata,</w:t>
            </w:r>
          </w:p>
          <w:p>
            <w:pPr>
              <w:pStyle w:val="TableParagraph"/>
              <w:ind w:left="0"/>
              <w:rPr>
                <w:b/>
                <w:sz w:val="26"/>
              </w:rPr>
            </w:pPr>
          </w:p>
          <w:p>
            <w:pPr>
              <w:pStyle w:val="TableParagraph"/>
              <w:ind w:left="0"/>
              <w:rPr>
                <w:b/>
                <w:sz w:val="22"/>
              </w:rPr>
            </w:pPr>
          </w:p>
          <w:p>
            <w:pPr>
              <w:pStyle w:val="TableParagraph"/>
              <w:ind w:left="70"/>
              <w:rPr>
                <w:i/>
                <w:sz w:val="24"/>
              </w:rPr>
            </w:pPr>
            <w:r>
              <w:rPr>
                <w:i/>
                <w:sz w:val="24"/>
              </w:rPr>
              <w:t>Matematika</w:t>
            </w:r>
          </w:p>
          <w:p>
            <w:pPr>
              <w:pStyle w:val="TableParagraph"/>
              <w:ind w:left="70"/>
              <w:rPr>
                <w:sz w:val="24"/>
              </w:rPr>
            </w:pPr>
            <w:r>
              <w:rPr>
                <w:sz w:val="24"/>
              </w:rPr>
              <w:t>a pénz vásárlói értéke</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pénz, érték, takarékosság, költségvetés,</w:t>
            </w:r>
          </w:p>
        </w:tc>
      </w:tr>
    </w:tbl>
    <w:sectPr>
      <w:pgSz w:w="11910" w:h="16840"/>
      <w:pgMar w:top="1580" w:bottom="28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233" w:hanging="362"/>
        <w:jc w:val="right"/>
      </w:pPr>
      <w:rPr>
        <w:rFonts w:hint="default"/>
        <w:b/>
        <w:bCs/>
        <w:w w:val="100"/>
        <w:lang w:val="hu-HU" w:eastAsia="en-US" w:bidi="ar-SA"/>
      </w:rPr>
    </w:lvl>
    <w:lvl w:ilvl="1">
      <w:start w:val="0"/>
      <w:numFmt w:val="bullet"/>
      <w:lvlText w:val="•"/>
      <w:lvlJc w:val="left"/>
      <w:pPr>
        <w:ind w:left="4768" w:hanging="362"/>
      </w:pPr>
      <w:rPr>
        <w:rFonts w:hint="default"/>
        <w:lang w:val="hu-HU" w:eastAsia="en-US" w:bidi="ar-SA"/>
      </w:rPr>
    </w:lvl>
    <w:lvl w:ilvl="2">
      <w:start w:val="0"/>
      <w:numFmt w:val="bullet"/>
      <w:lvlText w:val="•"/>
      <w:lvlJc w:val="left"/>
      <w:pPr>
        <w:ind w:left="5297" w:hanging="362"/>
      </w:pPr>
      <w:rPr>
        <w:rFonts w:hint="default"/>
        <w:lang w:val="hu-HU" w:eastAsia="en-US" w:bidi="ar-SA"/>
      </w:rPr>
    </w:lvl>
    <w:lvl w:ilvl="3">
      <w:start w:val="0"/>
      <w:numFmt w:val="bullet"/>
      <w:lvlText w:val="•"/>
      <w:lvlJc w:val="left"/>
      <w:pPr>
        <w:ind w:left="5825" w:hanging="362"/>
      </w:pPr>
      <w:rPr>
        <w:rFonts w:hint="default"/>
        <w:lang w:val="hu-HU" w:eastAsia="en-US" w:bidi="ar-SA"/>
      </w:rPr>
    </w:lvl>
    <w:lvl w:ilvl="4">
      <w:start w:val="0"/>
      <w:numFmt w:val="bullet"/>
      <w:lvlText w:val="•"/>
      <w:lvlJc w:val="left"/>
      <w:pPr>
        <w:ind w:left="6354" w:hanging="362"/>
      </w:pPr>
      <w:rPr>
        <w:rFonts w:hint="default"/>
        <w:lang w:val="hu-HU" w:eastAsia="en-US" w:bidi="ar-SA"/>
      </w:rPr>
    </w:lvl>
    <w:lvl w:ilvl="5">
      <w:start w:val="0"/>
      <w:numFmt w:val="bullet"/>
      <w:lvlText w:val="•"/>
      <w:lvlJc w:val="left"/>
      <w:pPr>
        <w:ind w:left="6883" w:hanging="362"/>
      </w:pPr>
      <w:rPr>
        <w:rFonts w:hint="default"/>
        <w:lang w:val="hu-HU" w:eastAsia="en-US" w:bidi="ar-SA"/>
      </w:rPr>
    </w:lvl>
    <w:lvl w:ilvl="6">
      <w:start w:val="0"/>
      <w:numFmt w:val="bullet"/>
      <w:lvlText w:val="•"/>
      <w:lvlJc w:val="left"/>
      <w:pPr>
        <w:ind w:left="7411" w:hanging="362"/>
      </w:pPr>
      <w:rPr>
        <w:rFonts w:hint="default"/>
        <w:lang w:val="hu-HU" w:eastAsia="en-US" w:bidi="ar-SA"/>
      </w:rPr>
    </w:lvl>
    <w:lvl w:ilvl="7">
      <w:start w:val="0"/>
      <w:numFmt w:val="bullet"/>
      <w:lvlText w:val="•"/>
      <w:lvlJc w:val="left"/>
      <w:pPr>
        <w:ind w:left="7940" w:hanging="362"/>
      </w:pPr>
      <w:rPr>
        <w:rFonts w:hint="default"/>
        <w:lang w:val="hu-HU" w:eastAsia="en-US" w:bidi="ar-SA"/>
      </w:rPr>
    </w:lvl>
    <w:lvl w:ilvl="8">
      <w:start w:val="0"/>
      <w:numFmt w:val="bullet"/>
      <w:lvlText w:val="•"/>
      <w:lvlJc w:val="left"/>
      <w:pPr>
        <w:ind w:left="8469" w:hanging="362"/>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96"/>
      <w:ind w:left="4233" w:hanging="362"/>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spacing w:line="274" w:lineRule="exact"/>
      <w:ind w:left="216"/>
      <w:jc w:val="both"/>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96"/>
      <w:ind w:left="4233" w:hanging="36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2020-05-20T10:26:03Z</dcterms:created>
  <dcterms:modified xsi:type="dcterms:W3CDTF">2020-05-20T10:26:03Z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